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012" w:rsidRPr="00977575" w:rsidRDefault="00D06012" w:rsidP="00EC3A5E">
      <w:pPr>
        <w:spacing w:line="360" w:lineRule="auto"/>
        <w:jc w:val="both"/>
        <w:rPr>
          <w:rFonts w:ascii="Palatino Linotype" w:hAnsi="Palatino Linotype" w:cs="Arial"/>
        </w:rPr>
      </w:pPr>
      <w:r w:rsidRPr="00977575">
        <w:rPr>
          <w:rFonts w:ascii="Palatino Linotype" w:hAnsi="Palatino Linotype" w:cs="Arial"/>
        </w:rPr>
        <w:t>Resolución del Pleno del Instituto de Transparencia, Acceso a la Información Pública y Protección de Datos Personales del Estado de México y Municipios, con domicilio en Metepec, Estado</w:t>
      </w:r>
      <w:r w:rsidR="00643CCD" w:rsidRPr="00977575">
        <w:rPr>
          <w:rFonts w:ascii="Palatino Linotype" w:hAnsi="Palatino Linotype" w:cs="Arial"/>
        </w:rPr>
        <w:t xml:space="preserve"> de México, de fecha </w:t>
      </w:r>
      <w:r w:rsidR="00735DD4" w:rsidRPr="00977575">
        <w:rPr>
          <w:rFonts w:ascii="Palatino Linotype" w:hAnsi="Palatino Linotype" w:cs="Arial"/>
        </w:rPr>
        <w:t>tres</w:t>
      </w:r>
      <w:r w:rsidR="00E12DE7" w:rsidRPr="00977575">
        <w:rPr>
          <w:rFonts w:ascii="Palatino Linotype" w:hAnsi="Palatino Linotype" w:cs="Arial"/>
        </w:rPr>
        <w:t xml:space="preserve"> </w:t>
      </w:r>
      <w:r w:rsidR="009E6F25" w:rsidRPr="00977575">
        <w:rPr>
          <w:rFonts w:ascii="Palatino Linotype" w:hAnsi="Palatino Linotype" w:cs="Arial"/>
        </w:rPr>
        <w:t xml:space="preserve">de </w:t>
      </w:r>
      <w:r w:rsidR="00B6273F" w:rsidRPr="00977575">
        <w:rPr>
          <w:rFonts w:ascii="Palatino Linotype" w:hAnsi="Palatino Linotype" w:cs="Arial"/>
        </w:rPr>
        <w:t>ju</w:t>
      </w:r>
      <w:r w:rsidR="00735DD4" w:rsidRPr="00977575">
        <w:rPr>
          <w:rFonts w:ascii="Palatino Linotype" w:hAnsi="Palatino Linotype" w:cs="Arial"/>
        </w:rPr>
        <w:t>l</w:t>
      </w:r>
      <w:r w:rsidR="00B6273F" w:rsidRPr="00977575">
        <w:rPr>
          <w:rFonts w:ascii="Palatino Linotype" w:hAnsi="Palatino Linotype" w:cs="Arial"/>
        </w:rPr>
        <w:t>io</w:t>
      </w:r>
      <w:r w:rsidR="00BF2A94" w:rsidRPr="00977575">
        <w:rPr>
          <w:rFonts w:ascii="Palatino Linotype" w:hAnsi="Palatino Linotype" w:cs="Arial"/>
        </w:rPr>
        <w:t xml:space="preserve"> </w:t>
      </w:r>
      <w:r w:rsidR="00A558F2" w:rsidRPr="00977575">
        <w:rPr>
          <w:rFonts w:ascii="Palatino Linotype" w:hAnsi="Palatino Linotype" w:cs="Arial"/>
        </w:rPr>
        <w:t>d</w:t>
      </w:r>
      <w:r w:rsidRPr="00977575">
        <w:rPr>
          <w:rFonts w:ascii="Palatino Linotype" w:hAnsi="Palatino Linotype" w:cs="Arial"/>
        </w:rPr>
        <w:t xml:space="preserve">e dos mil </w:t>
      </w:r>
      <w:r w:rsidR="00AA2766" w:rsidRPr="00977575">
        <w:rPr>
          <w:rFonts w:ascii="Palatino Linotype" w:hAnsi="Palatino Linotype" w:cs="Arial"/>
        </w:rPr>
        <w:t>dieci</w:t>
      </w:r>
      <w:r w:rsidR="00D42038" w:rsidRPr="00977575">
        <w:rPr>
          <w:rFonts w:ascii="Palatino Linotype" w:hAnsi="Palatino Linotype" w:cs="Arial"/>
        </w:rPr>
        <w:t>nueve</w:t>
      </w:r>
      <w:r w:rsidRPr="00977575">
        <w:rPr>
          <w:rFonts w:ascii="Palatino Linotype" w:hAnsi="Palatino Linotype" w:cs="Arial"/>
        </w:rPr>
        <w:t>.</w:t>
      </w:r>
    </w:p>
    <w:p w:rsidR="00D06012" w:rsidRPr="00977575" w:rsidRDefault="00D06012" w:rsidP="00EC3A5E">
      <w:pPr>
        <w:spacing w:line="360" w:lineRule="auto"/>
        <w:jc w:val="both"/>
        <w:rPr>
          <w:noProof/>
          <w:lang w:val="es-MX" w:eastAsia="es-MX"/>
        </w:rPr>
      </w:pPr>
    </w:p>
    <w:p w:rsidR="00535903" w:rsidRPr="00977575" w:rsidRDefault="00535903" w:rsidP="00535903">
      <w:pPr>
        <w:spacing w:line="360" w:lineRule="auto"/>
        <w:jc w:val="both"/>
        <w:rPr>
          <w:rFonts w:ascii="Palatino Linotype" w:hAnsi="Palatino Linotype"/>
          <w:b/>
        </w:rPr>
      </w:pPr>
      <w:r w:rsidRPr="00977575">
        <w:rPr>
          <w:rFonts w:ascii="Palatino Linotype" w:hAnsi="Palatino Linotype"/>
        </w:rPr>
        <w:t>VISTO</w:t>
      </w:r>
      <w:r w:rsidR="00EB4633" w:rsidRPr="00977575">
        <w:rPr>
          <w:rFonts w:ascii="Palatino Linotype" w:hAnsi="Palatino Linotype"/>
        </w:rPr>
        <w:t>S</w:t>
      </w:r>
      <w:r w:rsidRPr="00977575">
        <w:rPr>
          <w:rFonts w:ascii="Palatino Linotype" w:hAnsi="Palatino Linotype"/>
        </w:rPr>
        <w:t xml:space="preserve"> </w:t>
      </w:r>
      <w:r w:rsidR="00B6273F" w:rsidRPr="00977575">
        <w:rPr>
          <w:rFonts w:ascii="Palatino Linotype" w:hAnsi="Palatino Linotype"/>
        </w:rPr>
        <w:t>los</w:t>
      </w:r>
      <w:r w:rsidRPr="00977575">
        <w:rPr>
          <w:rFonts w:ascii="Palatino Linotype" w:hAnsi="Palatino Linotype"/>
        </w:rPr>
        <w:t xml:space="preserve"> expediente</w:t>
      </w:r>
      <w:r w:rsidR="00B6273F" w:rsidRPr="00977575">
        <w:rPr>
          <w:rFonts w:ascii="Palatino Linotype" w:hAnsi="Palatino Linotype"/>
        </w:rPr>
        <w:t>s</w:t>
      </w:r>
      <w:r w:rsidRPr="00977575">
        <w:rPr>
          <w:rFonts w:ascii="Palatino Linotype" w:hAnsi="Palatino Linotype"/>
        </w:rPr>
        <w:t xml:space="preserve"> formado</w:t>
      </w:r>
      <w:r w:rsidR="00B6273F" w:rsidRPr="00977575">
        <w:rPr>
          <w:rFonts w:ascii="Palatino Linotype" w:hAnsi="Palatino Linotype"/>
        </w:rPr>
        <w:t>s</w:t>
      </w:r>
      <w:r w:rsidRPr="00977575">
        <w:rPr>
          <w:rFonts w:ascii="Palatino Linotype" w:hAnsi="Palatino Linotype"/>
        </w:rPr>
        <w:t xml:space="preserve"> con motivo de</w:t>
      </w:r>
      <w:r w:rsidR="00B6273F" w:rsidRPr="00977575">
        <w:rPr>
          <w:rFonts w:ascii="Palatino Linotype" w:hAnsi="Palatino Linotype"/>
        </w:rPr>
        <w:t xml:space="preserve"> </w:t>
      </w:r>
      <w:r w:rsidRPr="00977575">
        <w:rPr>
          <w:rFonts w:ascii="Palatino Linotype" w:hAnsi="Palatino Linotype"/>
        </w:rPr>
        <w:t>l</w:t>
      </w:r>
      <w:r w:rsidR="00B6273F" w:rsidRPr="00977575">
        <w:rPr>
          <w:rFonts w:ascii="Palatino Linotype" w:hAnsi="Palatino Linotype"/>
        </w:rPr>
        <w:t>os</w:t>
      </w:r>
      <w:r w:rsidRPr="00977575">
        <w:rPr>
          <w:rFonts w:ascii="Palatino Linotype" w:hAnsi="Palatino Linotype"/>
        </w:rPr>
        <w:t xml:space="preserve"> recurso</w:t>
      </w:r>
      <w:r w:rsidR="00B6273F" w:rsidRPr="00977575">
        <w:rPr>
          <w:rFonts w:ascii="Palatino Linotype" w:hAnsi="Palatino Linotype"/>
        </w:rPr>
        <w:t>s</w:t>
      </w:r>
      <w:r w:rsidRPr="00977575">
        <w:rPr>
          <w:rFonts w:ascii="Palatino Linotype" w:hAnsi="Palatino Linotype"/>
        </w:rPr>
        <w:t xml:space="preserve"> de revisión </w:t>
      </w:r>
      <w:r w:rsidRPr="00977575">
        <w:rPr>
          <w:rFonts w:ascii="Palatino Linotype" w:hAnsi="Palatino Linotype"/>
          <w:b/>
          <w:sz w:val="22"/>
          <w:szCs w:val="22"/>
        </w:rPr>
        <w:t>0</w:t>
      </w:r>
      <w:r w:rsidR="00FE01CF" w:rsidRPr="00977575">
        <w:rPr>
          <w:rFonts w:ascii="Palatino Linotype" w:hAnsi="Palatino Linotype"/>
          <w:b/>
          <w:sz w:val="22"/>
          <w:szCs w:val="22"/>
        </w:rPr>
        <w:t>1</w:t>
      </w:r>
      <w:r w:rsidR="00402209" w:rsidRPr="00977575">
        <w:rPr>
          <w:rFonts w:ascii="Palatino Linotype" w:hAnsi="Palatino Linotype"/>
          <w:b/>
          <w:sz w:val="22"/>
          <w:szCs w:val="22"/>
        </w:rPr>
        <w:t>407</w:t>
      </w:r>
      <w:r w:rsidRPr="00977575">
        <w:rPr>
          <w:rFonts w:ascii="Palatino Linotype" w:hAnsi="Palatino Linotype"/>
          <w:b/>
          <w:sz w:val="22"/>
          <w:szCs w:val="22"/>
        </w:rPr>
        <w:t>/INFOEM/IP/RR/201</w:t>
      </w:r>
      <w:r w:rsidR="002A6315" w:rsidRPr="00977575">
        <w:rPr>
          <w:rFonts w:ascii="Palatino Linotype" w:hAnsi="Palatino Linotype"/>
          <w:b/>
          <w:sz w:val="22"/>
          <w:szCs w:val="22"/>
        </w:rPr>
        <w:t>9</w:t>
      </w:r>
      <w:r w:rsidR="00B6273F" w:rsidRPr="00977575">
        <w:rPr>
          <w:rFonts w:ascii="Palatino Linotype" w:hAnsi="Palatino Linotype"/>
          <w:b/>
          <w:sz w:val="22"/>
          <w:szCs w:val="22"/>
        </w:rPr>
        <w:t>, 01408/INFOEM/IP/RR/2019</w:t>
      </w:r>
      <w:r w:rsidRPr="00977575">
        <w:rPr>
          <w:rFonts w:ascii="Palatino Linotype" w:hAnsi="Palatino Linotype"/>
          <w:sz w:val="22"/>
          <w:szCs w:val="22"/>
        </w:rPr>
        <w:t>,</w:t>
      </w:r>
      <w:r w:rsidR="00B6273F" w:rsidRPr="00977575">
        <w:rPr>
          <w:rFonts w:ascii="Palatino Linotype" w:hAnsi="Palatino Linotype"/>
          <w:sz w:val="22"/>
          <w:szCs w:val="22"/>
        </w:rPr>
        <w:t xml:space="preserve"> </w:t>
      </w:r>
      <w:r w:rsidR="00B6273F" w:rsidRPr="00977575">
        <w:rPr>
          <w:rFonts w:ascii="Palatino Linotype" w:hAnsi="Palatino Linotype"/>
          <w:b/>
          <w:sz w:val="22"/>
          <w:szCs w:val="22"/>
        </w:rPr>
        <w:t>01409/INFOEM/IP/RR/2019, 01410/INFOEM/IP/RR/2019, 01411/INFOEM/IP/RR/2019, 01412/INFOEM/IP/RR/2019, 01413/INFOEM/IP/RR/2019, 01414/INFOEM/IP/RR/2019, 01619/INFOEM/IP/RR/2019,</w:t>
      </w:r>
      <w:r w:rsidRPr="00977575">
        <w:rPr>
          <w:rFonts w:ascii="Palatino Linotype" w:hAnsi="Palatino Linotype"/>
        </w:rPr>
        <w:t xml:space="preserve"> </w:t>
      </w:r>
      <w:r w:rsidR="00B6273F" w:rsidRPr="00977575">
        <w:rPr>
          <w:rFonts w:ascii="Palatino Linotype" w:hAnsi="Palatino Linotype"/>
          <w:b/>
          <w:sz w:val="22"/>
          <w:szCs w:val="22"/>
        </w:rPr>
        <w:t>01620/INFOEM/IP/RR/2019, 01621/INFOEM/IP/RR/2019, 01622/INFOEM/IP/RR/2019, 01806/INFOEM/IP/RR/2019, 0</w:t>
      </w:r>
      <w:r w:rsidR="00246D9F" w:rsidRPr="00977575">
        <w:rPr>
          <w:rFonts w:ascii="Palatino Linotype" w:hAnsi="Palatino Linotype"/>
          <w:b/>
          <w:sz w:val="22"/>
          <w:szCs w:val="22"/>
        </w:rPr>
        <w:t>3023</w:t>
      </w:r>
      <w:r w:rsidR="00B6273F" w:rsidRPr="00977575">
        <w:rPr>
          <w:rFonts w:ascii="Palatino Linotype" w:hAnsi="Palatino Linotype"/>
          <w:b/>
          <w:sz w:val="22"/>
          <w:szCs w:val="22"/>
        </w:rPr>
        <w:t xml:space="preserve">/INFOEM/IP/RR/2019 </w:t>
      </w:r>
      <w:r w:rsidR="00246D9F" w:rsidRPr="00977575">
        <w:rPr>
          <w:rFonts w:ascii="Palatino Linotype" w:hAnsi="Palatino Linotype"/>
          <w:b/>
          <w:sz w:val="22"/>
          <w:szCs w:val="22"/>
        </w:rPr>
        <w:t xml:space="preserve">y </w:t>
      </w:r>
      <w:r w:rsidR="00B6273F" w:rsidRPr="00977575">
        <w:rPr>
          <w:rFonts w:ascii="Palatino Linotype" w:hAnsi="Palatino Linotype"/>
          <w:b/>
          <w:sz w:val="22"/>
          <w:szCs w:val="22"/>
        </w:rPr>
        <w:t>0</w:t>
      </w:r>
      <w:r w:rsidR="00246D9F" w:rsidRPr="00977575">
        <w:rPr>
          <w:rFonts w:ascii="Palatino Linotype" w:hAnsi="Palatino Linotype"/>
          <w:b/>
          <w:sz w:val="22"/>
          <w:szCs w:val="22"/>
        </w:rPr>
        <w:t>3025</w:t>
      </w:r>
      <w:r w:rsidR="00B6273F" w:rsidRPr="00977575">
        <w:rPr>
          <w:rFonts w:ascii="Palatino Linotype" w:hAnsi="Palatino Linotype"/>
          <w:b/>
          <w:sz w:val="22"/>
          <w:szCs w:val="22"/>
        </w:rPr>
        <w:t>/INFOEM/IP/RR/2019</w:t>
      </w:r>
      <w:r w:rsidR="00B6273F" w:rsidRPr="00977575">
        <w:rPr>
          <w:rFonts w:ascii="Palatino Linotype" w:hAnsi="Palatino Linotype"/>
        </w:rPr>
        <w:t xml:space="preserve">  </w:t>
      </w:r>
      <w:r w:rsidRPr="00977575">
        <w:rPr>
          <w:rFonts w:ascii="Palatino Linotype" w:hAnsi="Palatino Linotype"/>
        </w:rPr>
        <w:t>promovido</w:t>
      </w:r>
      <w:r w:rsidR="00246D9F" w:rsidRPr="00977575">
        <w:rPr>
          <w:rFonts w:ascii="Palatino Linotype" w:hAnsi="Palatino Linotype"/>
        </w:rPr>
        <w:t>s</w:t>
      </w:r>
      <w:r w:rsidRPr="00977575">
        <w:rPr>
          <w:rFonts w:ascii="Palatino Linotype" w:hAnsi="Palatino Linotype"/>
        </w:rPr>
        <w:t xml:space="preserve"> por </w:t>
      </w:r>
      <w:r w:rsidR="00402209" w:rsidRPr="00977575">
        <w:rPr>
          <w:rFonts w:ascii="Palatino Linotype" w:hAnsi="Palatino Linotype"/>
        </w:rPr>
        <w:t>el</w:t>
      </w:r>
      <w:r w:rsidR="00EE32AC" w:rsidRPr="00977575">
        <w:rPr>
          <w:rFonts w:ascii="Palatino Linotype" w:hAnsi="Palatino Linotype"/>
        </w:rPr>
        <w:t xml:space="preserve"> </w:t>
      </w:r>
      <w:r w:rsidR="00EE32AC" w:rsidRPr="00977575">
        <w:rPr>
          <w:rFonts w:ascii="Palatino Linotype" w:hAnsi="Palatino Linotype"/>
          <w:b/>
        </w:rPr>
        <w:t>C.</w:t>
      </w:r>
      <w:r w:rsidR="00EE32AC" w:rsidRPr="00977575">
        <w:rPr>
          <w:rFonts w:ascii="Palatino Linotype" w:hAnsi="Palatino Linotype"/>
        </w:rPr>
        <w:t xml:space="preserve"> </w:t>
      </w:r>
      <w:r w:rsidR="00E717B7">
        <w:rPr>
          <w:rFonts w:ascii="Palatino Linotype" w:hAnsi="Palatino Linotype"/>
        </w:rPr>
        <w:t>XXXXXXXX</w:t>
      </w:r>
      <w:r w:rsidR="00584D73" w:rsidRPr="00977575">
        <w:rPr>
          <w:rFonts w:ascii="Palatino Linotype" w:hAnsi="Palatino Linotype"/>
          <w:b/>
          <w:lang w:val="es-ES_tradnl"/>
        </w:rPr>
        <w:t xml:space="preserve"> </w:t>
      </w:r>
      <w:r w:rsidR="00E717B7">
        <w:rPr>
          <w:rFonts w:ascii="Palatino Linotype" w:hAnsi="Palatino Linotype"/>
          <w:b/>
          <w:lang w:val="es-ES_tradnl"/>
        </w:rPr>
        <w:t>XXXXXXX</w:t>
      </w:r>
      <w:r w:rsidR="00584D73" w:rsidRPr="00977575">
        <w:rPr>
          <w:rFonts w:ascii="Palatino Linotype" w:hAnsi="Palatino Linotype"/>
          <w:b/>
          <w:lang w:val="es-ES_tradnl"/>
        </w:rPr>
        <w:t xml:space="preserve"> </w:t>
      </w:r>
      <w:r w:rsidR="00E717B7">
        <w:rPr>
          <w:rFonts w:ascii="Palatino Linotype" w:hAnsi="Palatino Linotype"/>
          <w:b/>
          <w:lang w:val="es-ES_tradnl"/>
        </w:rPr>
        <w:t>XXXXXXXXX</w:t>
      </w:r>
      <w:r w:rsidR="00343C75" w:rsidRPr="00977575">
        <w:rPr>
          <w:rFonts w:ascii="Palatino Linotype" w:hAnsi="Palatino Linotype"/>
        </w:rPr>
        <w:t>,</w:t>
      </w:r>
      <w:r w:rsidRPr="00977575">
        <w:rPr>
          <w:rFonts w:ascii="Palatino Linotype" w:hAnsi="Palatino Linotype"/>
        </w:rPr>
        <w:t xml:space="preserve"> en lo sucesivo </w:t>
      </w:r>
      <w:r w:rsidR="00584D73" w:rsidRPr="00977575">
        <w:rPr>
          <w:rFonts w:ascii="Palatino Linotype" w:hAnsi="Palatino Linotype"/>
          <w:b/>
        </w:rPr>
        <w:t>EL</w:t>
      </w:r>
      <w:r w:rsidRPr="00977575">
        <w:rPr>
          <w:rFonts w:ascii="Palatino Linotype" w:hAnsi="Palatino Linotype"/>
          <w:b/>
        </w:rPr>
        <w:t xml:space="preserve"> RECURRENTE,</w:t>
      </w:r>
      <w:r w:rsidRPr="00977575">
        <w:rPr>
          <w:rFonts w:ascii="Palatino Linotype" w:hAnsi="Palatino Linotype"/>
        </w:rPr>
        <w:t xml:space="preserve"> </w:t>
      </w:r>
      <w:r w:rsidR="00DE7A3D" w:rsidRPr="00977575">
        <w:rPr>
          <w:rFonts w:ascii="Palatino Linotype" w:hAnsi="Palatino Linotype"/>
        </w:rPr>
        <w:t>en contra de la</w:t>
      </w:r>
      <w:r w:rsidR="00246D9F" w:rsidRPr="00977575">
        <w:rPr>
          <w:rFonts w:ascii="Palatino Linotype" w:hAnsi="Palatino Linotype"/>
        </w:rPr>
        <w:t>s</w:t>
      </w:r>
      <w:r w:rsidR="00100436" w:rsidRPr="00977575">
        <w:rPr>
          <w:rFonts w:ascii="Palatino Linotype" w:hAnsi="Palatino Linotype"/>
        </w:rPr>
        <w:t xml:space="preserve"> </w:t>
      </w:r>
      <w:r w:rsidR="00DE7A3D" w:rsidRPr="00977575">
        <w:rPr>
          <w:rFonts w:ascii="Palatino Linotype" w:hAnsi="Palatino Linotype"/>
        </w:rPr>
        <w:t>respuesta</w:t>
      </w:r>
      <w:r w:rsidR="00246D9F" w:rsidRPr="00977575">
        <w:rPr>
          <w:rFonts w:ascii="Palatino Linotype" w:hAnsi="Palatino Linotype"/>
        </w:rPr>
        <w:t>s</w:t>
      </w:r>
      <w:r w:rsidR="00DE7A3D" w:rsidRPr="00977575">
        <w:rPr>
          <w:rFonts w:ascii="Palatino Linotype" w:hAnsi="Palatino Linotype"/>
        </w:rPr>
        <w:t xml:space="preserve"> del </w:t>
      </w:r>
      <w:r w:rsidR="00584D73" w:rsidRPr="00977575">
        <w:rPr>
          <w:rFonts w:ascii="Palatino Linotype" w:hAnsi="Palatino Linotype"/>
          <w:b/>
          <w:lang w:val="es-ES_tradnl"/>
        </w:rPr>
        <w:t>Ayuntamiento de Zumpango</w:t>
      </w:r>
      <w:r w:rsidRPr="00977575">
        <w:rPr>
          <w:rFonts w:ascii="Palatino Linotype" w:hAnsi="Palatino Linotype"/>
        </w:rPr>
        <w:t xml:space="preserve">, en lo sucesivo </w:t>
      </w:r>
      <w:r w:rsidRPr="00977575">
        <w:rPr>
          <w:rFonts w:ascii="Palatino Linotype" w:hAnsi="Palatino Linotype"/>
          <w:b/>
        </w:rPr>
        <w:t>EL SUJETO OBLIGADO</w:t>
      </w:r>
      <w:r w:rsidRPr="00977575">
        <w:rPr>
          <w:rFonts w:ascii="Palatino Linotype" w:hAnsi="Palatino Linotype"/>
        </w:rPr>
        <w:t xml:space="preserve">, se procede a dictar la presente resolución con base en lo siguiente: </w:t>
      </w:r>
      <w:bookmarkStart w:id="0" w:name="_GoBack"/>
      <w:bookmarkEnd w:id="0"/>
    </w:p>
    <w:p w:rsidR="00934DF1" w:rsidRPr="00977575" w:rsidRDefault="00934DF1" w:rsidP="00F13D4E">
      <w:pPr>
        <w:jc w:val="both"/>
        <w:rPr>
          <w:rFonts w:ascii="Palatino Linotype" w:hAnsi="Palatino Linotype" w:cs="Arial"/>
        </w:rPr>
      </w:pPr>
    </w:p>
    <w:p w:rsidR="00D06012" w:rsidRPr="00977575" w:rsidRDefault="00D06012" w:rsidP="00F13D4E">
      <w:pPr>
        <w:jc w:val="center"/>
        <w:rPr>
          <w:rFonts w:ascii="Palatino Linotype" w:hAnsi="Palatino Linotype" w:cs="Arial"/>
          <w:b/>
          <w:bCs/>
          <w:spacing w:val="60"/>
          <w:sz w:val="28"/>
          <w:lang w:val="es-ES_tradnl"/>
        </w:rPr>
      </w:pPr>
      <w:r w:rsidRPr="00977575">
        <w:rPr>
          <w:rFonts w:ascii="Palatino Linotype" w:hAnsi="Palatino Linotype" w:cs="Arial"/>
          <w:b/>
          <w:bCs/>
          <w:spacing w:val="60"/>
          <w:sz w:val="28"/>
          <w:lang w:val="es-ES_tradnl"/>
        </w:rPr>
        <w:t>RESULTANDO</w:t>
      </w:r>
    </w:p>
    <w:p w:rsidR="00D06012" w:rsidRPr="00977575" w:rsidRDefault="00D06012" w:rsidP="00F13D4E">
      <w:pPr>
        <w:jc w:val="center"/>
        <w:rPr>
          <w:rFonts w:ascii="Palatino Linotype" w:hAnsi="Palatino Linotype" w:cs="Arial"/>
          <w:b/>
          <w:bCs/>
          <w:spacing w:val="60"/>
          <w:lang w:val="es-ES_tradnl"/>
        </w:rPr>
      </w:pPr>
    </w:p>
    <w:p w:rsidR="00535903" w:rsidRPr="00977575" w:rsidRDefault="00535903" w:rsidP="00535903">
      <w:pPr>
        <w:pStyle w:val="Prrafodelista"/>
        <w:spacing w:line="360" w:lineRule="auto"/>
        <w:ind w:left="0"/>
        <w:contextualSpacing w:val="0"/>
        <w:jc w:val="both"/>
        <w:rPr>
          <w:rFonts w:ascii="Palatino Linotype" w:hAnsi="Palatino Linotype" w:cs="Arial"/>
        </w:rPr>
      </w:pPr>
      <w:r w:rsidRPr="00977575">
        <w:rPr>
          <w:rFonts w:ascii="Palatino Linotype" w:hAnsi="Palatino Linotype" w:cs="Arial"/>
          <w:b/>
          <w:sz w:val="28"/>
          <w:szCs w:val="28"/>
        </w:rPr>
        <w:t xml:space="preserve">I. </w:t>
      </w:r>
      <w:r w:rsidRPr="00977575">
        <w:rPr>
          <w:rFonts w:ascii="Palatino Linotype" w:hAnsi="Palatino Linotype"/>
        </w:rPr>
        <w:t xml:space="preserve">En fecha </w:t>
      </w:r>
      <w:r w:rsidR="00402209" w:rsidRPr="00977575">
        <w:rPr>
          <w:rFonts w:ascii="Palatino Linotype" w:hAnsi="Palatino Linotype"/>
        </w:rPr>
        <w:t>diecinueve</w:t>
      </w:r>
      <w:r w:rsidR="00F46F88" w:rsidRPr="00977575">
        <w:rPr>
          <w:rFonts w:ascii="Palatino Linotype" w:hAnsi="Palatino Linotype"/>
        </w:rPr>
        <w:t xml:space="preserve"> </w:t>
      </w:r>
      <w:r w:rsidR="00E12DE7" w:rsidRPr="00977575">
        <w:rPr>
          <w:rFonts w:ascii="Palatino Linotype" w:hAnsi="Palatino Linotype"/>
        </w:rPr>
        <w:t xml:space="preserve">de </w:t>
      </w:r>
      <w:r w:rsidR="00402209" w:rsidRPr="00977575">
        <w:rPr>
          <w:rFonts w:ascii="Palatino Linotype" w:hAnsi="Palatino Linotype"/>
        </w:rPr>
        <w:t>febrero</w:t>
      </w:r>
      <w:r w:rsidR="00E12DE7" w:rsidRPr="00977575">
        <w:rPr>
          <w:rFonts w:ascii="Palatino Linotype" w:hAnsi="Palatino Linotype"/>
        </w:rPr>
        <w:t xml:space="preserve"> </w:t>
      </w:r>
      <w:r w:rsidR="00BF2A94" w:rsidRPr="00977575">
        <w:rPr>
          <w:rFonts w:ascii="Palatino Linotype" w:hAnsi="Palatino Linotype"/>
        </w:rPr>
        <w:t>de dos mil dieci</w:t>
      </w:r>
      <w:r w:rsidR="00EE32AC" w:rsidRPr="00977575">
        <w:rPr>
          <w:rFonts w:ascii="Palatino Linotype" w:hAnsi="Palatino Linotype"/>
        </w:rPr>
        <w:t>nueve</w:t>
      </w:r>
      <w:r w:rsidRPr="00977575">
        <w:rPr>
          <w:rFonts w:ascii="Palatino Linotype" w:hAnsi="Palatino Linotype"/>
        </w:rPr>
        <w:t xml:space="preserve">, </w:t>
      </w:r>
      <w:r w:rsidR="00402209" w:rsidRPr="00977575">
        <w:rPr>
          <w:rFonts w:ascii="Palatino Linotype" w:hAnsi="Palatino Linotype"/>
          <w:b/>
        </w:rPr>
        <w:t>EL</w:t>
      </w:r>
      <w:r w:rsidR="00D5120E" w:rsidRPr="00977575">
        <w:rPr>
          <w:rFonts w:ascii="Palatino Linotype" w:hAnsi="Palatino Linotype"/>
          <w:b/>
        </w:rPr>
        <w:t xml:space="preserve"> RECURRENTE</w:t>
      </w:r>
      <w:r w:rsidRPr="00977575">
        <w:rPr>
          <w:rFonts w:ascii="Palatino Linotype" w:hAnsi="Palatino Linotype"/>
        </w:rPr>
        <w:t xml:space="preserve"> presentó a través del Sistema de </w:t>
      </w:r>
      <w:r w:rsidRPr="00977575">
        <w:rPr>
          <w:rFonts w:ascii="Palatino Linotype" w:hAnsi="Palatino Linotype" w:cs="Arial"/>
        </w:rPr>
        <w:t>Acceso</w:t>
      </w:r>
      <w:r w:rsidRPr="00977575">
        <w:rPr>
          <w:rFonts w:ascii="Palatino Linotype" w:hAnsi="Palatino Linotype"/>
        </w:rPr>
        <w:t xml:space="preserve"> a la Información Mexiquense, en lo subsecuente </w:t>
      </w:r>
      <w:r w:rsidRPr="00977575">
        <w:rPr>
          <w:rFonts w:ascii="Palatino Linotype" w:hAnsi="Palatino Linotype"/>
          <w:b/>
        </w:rPr>
        <w:t>EL SAIMEX</w:t>
      </w:r>
      <w:r w:rsidRPr="00977575">
        <w:rPr>
          <w:rFonts w:ascii="Palatino Linotype" w:hAnsi="Palatino Linotype"/>
        </w:rPr>
        <w:t xml:space="preserve">, ante </w:t>
      </w:r>
      <w:r w:rsidRPr="00977575">
        <w:rPr>
          <w:rFonts w:ascii="Palatino Linotype" w:hAnsi="Palatino Linotype"/>
          <w:b/>
        </w:rPr>
        <w:t>EL SUJETO OBLIGADO</w:t>
      </w:r>
      <w:r w:rsidRPr="00977575">
        <w:rPr>
          <w:rFonts w:ascii="Palatino Linotype" w:hAnsi="Palatino Linotype"/>
        </w:rPr>
        <w:t>, la</w:t>
      </w:r>
      <w:r w:rsidR="00B02DF8" w:rsidRPr="00977575">
        <w:rPr>
          <w:rFonts w:ascii="Palatino Linotype" w:hAnsi="Palatino Linotype"/>
        </w:rPr>
        <w:t>s</w:t>
      </w:r>
      <w:r w:rsidRPr="00977575">
        <w:rPr>
          <w:rFonts w:ascii="Palatino Linotype" w:hAnsi="Palatino Linotype"/>
        </w:rPr>
        <w:t xml:space="preserve"> solicitud</w:t>
      </w:r>
      <w:r w:rsidR="00B02DF8" w:rsidRPr="00977575">
        <w:rPr>
          <w:rFonts w:ascii="Palatino Linotype" w:hAnsi="Palatino Linotype"/>
        </w:rPr>
        <w:t>es</w:t>
      </w:r>
      <w:r w:rsidRPr="00977575">
        <w:rPr>
          <w:rFonts w:ascii="Palatino Linotype" w:hAnsi="Palatino Linotype"/>
        </w:rPr>
        <w:t xml:space="preserve"> de acceso a </w:t>
      </w:r>
      <w:r w:rsidR="00821649" w:rsidRPr="00977575">
        <w:rPr>
          <w:rFonts w:ascii="Palatino Linotype" w:hAnsi="Palatino Linotype"/>
        </w:rPr>
        <w:t xml:space="preserve">la </w:t>
      </w:r>
      <w:r w:rsidRPr="00977575">
        <w:rPr>
          <w:rFonts w:ascii="Palatino Linotype" w:hAnsi="Palatino Linotype"/>
        </w:rPr>
        <w:t>información pública, a la</w:t>
      </w:r>
      <w:r w:rsidR="00B02DF8" w:rsidRPr="00977575">
        <w:rPr>
          <w:rFonts w:ascii="Palatino Linotype" w:hAnsi="Palatino Linotype"/>
        </w:rPr>
        <w:t>s</w:t>
      </w:r>
      <w:r w:rsidRPr="00977575">
        <w:rPr>
          <w:rFonts w:ascii="Palatino Linotype" w:hAnsi="Palatino Linotype"/>
        </w:rPr>
        <w:t xml:space="preserve"> que se le</w:t>
      </w:r>
      <w:r w:rsidR="00B02DF8" w:rsidRPr="00977575">
        <w:rPr>
          <w:rFonts w:ascii="Palatino Linotype" w:hAnsi="Palatino Linotype"/>
        </w:rPr>
        <w:t>s</w:t>
      </w:r>
      <w:r w:rsidRPr="00977575">
        <w:rPr>
          <w:rFonts w:ascii="Palatino Linotype" w:hAnsi="Palatino Linotype"/>
        </w:rPr>
        <w:t xml:space="preserve"> asignó </w:t>
      </w:r>
      <w:r w:rsidR="00B02DF8" w:rsidRPr="00977575">
        <w:rPr>
          <w:rFonts w:ascii="Palatino Linotype" w:hAnsi="Palatino Linotype"/>
        </w:rPr>
        <w:t>los</w:t>
      </w:r>
      <w:r w:rsidRPr="00977575">
        <w:rPr>
          <w:rFonts w:ascii="Palatino Linotype" w:hAnsi="Palatino Linotype"/>
        </w:rPr>
        <w:t xml:space="preserve"> número</w:t>
      </w:r>
      <w:r w:rsidR="00B02DF8" w:rsidRPr="00977575">
        <w:rPr>
          <w:rFonts w:ascii="Palatino Linotype" w:hAnsi="Palatino Linotype"/>
        </w:rPr>
        <w:t>s</w:t>
      </w:r>
      <w:r w:rsidRPr="00977575">
        <w:rPr>
          <w:rFonts w:ascii="Palatino Linotype" w:hAnsi="Palatino Linotype"/>
        </w:rPr>
        <w:t xml:space="preserve"> de expediente</w:t>
      </w:r>
      <w:r w:rsidR="00B02DF8" w:rsidRPr="00977575">
        <w:rPr>
          <w:rFonts w:ascii="Palatino Linotype" w:hAnsi="Palatino Linotype"/>
        </w:rPr>
        <w:t>s</w:t>
      </w:r>
      <w:r w:rsidRPr="00977575">
        <w:rPr>
          <w:rFonts w:ascii="Palatino Linotype" w:hAnsi="Palatino Linotype"/>
        </w:rPr>
        <w:t xml:space="preserve"> </w:t>
      </w:r>
      <w:r w:rsidR="00402209" w:rsidRPr="00977575">
        <w:rPr>
          <w:rFonts w:ascii="Palatino Linotype" w:hAnsi="Palatino Linotype"/>
          <w:b/>
          <w:bCs/>
          <w:sz w:val="22"/>
          <w:szCs w:val="22"/>
        </w:rPr>
        <w:t>00066/ZUMPANGO/IP/2019</w:t>
      </w:r>
      <w:r w:rsidR="001E6358" w:rsidRPr="00977575">
        <w:rPr>
          <w:rFonts w:ascii="Palatino Linotype" w:hAnsi="Palatino Linotype"/>
          <w:sz w:val="22"/>
          <w:szCs w:val="22"/>
        </w:rPr>
        <w:t xml:space="preserve">, </w:t>
      </w:r>
      <w:r w:rsidR="00B02DF8" w:rsidRPr="00977575">
        <w:rPr>
          <w:rFonts w:ascii="Palatino Linotype" w:hAnsi="Palatino Linotype"/>
          <w:b/>
          <w:bCs/>
          <w:sz w:val="22"/>
          <w:szCs w:val="22"/>
        </w:rPr>
        <w:t>00065/ZUMPANGO/IP/2019</w:t>
      </w:r>
      <w:r w:rsidR="00B02DF8" w:rsidRPr="00977575">
        <w:rPr>
          <w:rFonts w:ascii="Palatino Linotype" w:hAnsi="Palatino Linotype"/>
          <w:sz w:val="22"/>
          <w:szCs w:val="22"/>
        </w:rPr>
        <w:t>,</w:t>
      </w:r>
      <w:r w:rsidR="00B02DF8" w:rsidRPr="00977575">
        <w:rPr>
          <w:rFonts w:ascii="Palatino Linotype" w:hAnsi="Palatino Linotype"/>
          <w:b/>
          <w:bCs/>
          <w:sz w:val="22"/>
          <w:szCs w:val="22"/>
        </w:rPr>
        <w:t xml:space="preserve"> 00064/ZUMPANGO/IP/2019</w:t>
      </w:r>
      <w:r w:rsidR="00B02DF8" w:rsidRPr="00977575">
        <w:rPr>
          <w:rFonts w:ascii="Palatino Linotype" w:hAnsi="Palatino Linotype"/>
          <w:sz w:val="22"/>
          <w:szCs w:val="22"/>
        </w:rPr>
        <w:t xml:space="preserve">, </w:t>
      </w:r>
      <w:r w:rsidR="00B02DF8" w:rsidRPr="00977575">
        <w:rPr>
          <w:rFonts w:ascii="Palatino Linotype" w:hAnsi="Palatino Linotype"/>
          <w:b/>
          <w:bCs/>
          <w:sz w:val="22"/>
          <w:szCs w:val="22"/>
        </w:rPr>
        <w:t>00063/ZUMPANGO/IP/2019</w:t>
      </w:r>
      <w:r w:rsidR="00B02DF8" w:rsidRPr="00977575">
        <w:rPr>
          <w:rFonts w:ascii="Palatino Linotype" w:hAnsi="Palatino Linotype"/>
          <w:sz w:val="22"/>
          <w:szCs w:val="22"/>
        </w:rPr>
        <w:t>,</w:t>
      </w:r>
      <w:r w:rsidR="00B02DF8" w:rsidRPr="00977575">
        <w:rPr>
          <w:sz w:val="22"/>
          <w:szCs w:val="22"/>
        </w:rPr>
        <w:t xml:space="preserve"> </w:t>
      </w:r>
      <w:r w:rsidR="00B02DF8" w:rsidRPr="00977575">
        <w:rPr>
          <w:rFonts w:ascii="Palatino Linotype" w:hAnsi="Palatino Linotype"/>
          <w:b/>
          <w:bCs/>
          <w:sz w:val="22"/>
          <w:szCs w:val="22"/>
        </w:rPr>
        <w:t>00062/ZUMPANGO/IP/2019</w:t>
      </w:r>
      <w:r w:rsidR="00B02DF8" w:rsidRPr="00977575">
        <w:rPr>
          <w:rFonts w:ascii="Palatino Linotype" w:hAnsi="Palatino Linotype"/>
          <w:sz w:val="22"/>
          <w:szCs w:val="22"/>
        </w:rPr>
        <w:t xml:space="preserve">, </w:t>
      </w:r>
      <w:r w:rsidR="00B02DF8" w:rsidRPr="00977575">
        <w:rPr>
          <w:rFonts w:ascii="Palatino Linotype" w:hAnsi="Palatino Linotype"/>
          <w:b/>
          <w:bCs/>
          <w:sz w:val="22"/>
          <w:szCs w:val="22"/>
        </w:rPr>
        <w:t>00061/ZUMPANGO/IP/2019</w:t>
      </w:r>
      <w:r w:rsidR="00B02DF8" w:rsidRPr="00977575">
        <w:rPr>
          <w:rFonts w:ascii="Palatino Linotype" w:hAnsi="Palatino Linotype"/>
          <w:sz w:val="22"/>
          <w:szCs w:val="22"/>
        </w:rPr>
        <w:t>,</w:t>
      </w:r>
      <w:r w:rsidR="00B02DF8" w:rsidRPr="00977575">
        <w:rPr>
          <w:rFonts w:ascii="Palatino Linotype" w:hAnsi="Palatino Linotype"/>
        </w:rPr>
        <w:t xml:space="preserve"> </w:t>
      </w:r>
      <w:r w:rsidR="00B02DF8" w:rsidRPr="00977575">
        <w:rPr>
          <w:rFonts w:ascii="Palatino Linotype" w:hAnsi="Palatino Linotype"/>
          <w:b/>
          <w:bCs/>
          <w:sz w:val="22"/>
          <w:szCs w:val="22"/>
        </w:rPr>
        <w:t>00070/ZUMPANGO/IP/2019</w:t>
      </w:r>
      <w:r w:rsidR="00B02DF8" w:rsidRPr="00977575">
        <w:rPr>
          <w:rFonts w:ascii="Palatino Linotype" w:hAnsi="Palatino Linotype"/>
          <w:sz w:val="22"/>
          <w:szCs w:val="22"/>
        </w:rPr>
        <w:t xml:space="preserve">, </w:t>
      </w:r>
      <w:r w:rsidR="00B02DF8" w:rsidRPr="00977575">
        <w:rPr>
          <w:rFonts w:ascii="Palatino Linotype" w:hAnsi="Palatino Linotype"/>
          <w:b/>
          <w:bCs/>
          <w:sz w:val="22"/>
          <w:szCs w:val="22"/>
        </w:rPr>
        <w:t>00071/ZUMPANGO/IP/2019</w:t>
      </w:r>
      <w:r w:rsidR="00B02DF8" w:rsidRPr="00977575">
        <w:rPr>
          <w:rFonts w:ascii="Palatino Linotype" w:hAnsi="Palatino Linotype"/>
          <w:sz w:val="22"/>
          <w:szCs w:val="22"/>
        </w:rPr>
        <w:t xml:space="preserve">, </w:t>
      </w:r>
      <w:r w:rsidR="003C76D9" w:rsidRPr="00977575">
        <w:rPr>
          <w:rFonts w:ascii="Palatino Linotype" w:hAnsi="Palatino Linotype"/>
          <w:b/>
          <w:bCs/>
          <w:sz w:val="22"/>
          <w:szCs w:val="22"/>
        </w:rPr>
        <w:t xml:space="preserve">00072/ZUMPANGO/IP/2019, </w:t>
      </w:r>
      <w:r w:rsidR="00B02DF8" w:rsidRPr="00977575">
        <w:rPr>
          <w:rFonts w:ascii="Palatino Linotype" w:hAnsi="Palatino Linotype"/>
          <w:b/>
          <w:bCs/>
          <w:sz w:val="22"/>
          <w:szCs w:val="22"/>
        </w:rPr>
        <w:t>0006</w:t>
      </w:r>
      <w:r w:rsidR="00AC49FB" w:rsidRPr="00977575">
        <w:rPr>
          <w:rFonts w:ascii="Palatino Linotype" w:hAnsi="Palatino Linotype"/>
          <w:b/>
          <w:bCs/>
          <w:sz w:val="22"/>
          <w:szCs w:val="22"/>
        </w:rPr>
        <w:t>9</w:t>
      </w:r>
      <w:r w:rsidR="00B02DF8" w:rsidRPr="00977575">
        <w:rPr>
          <w:rFonts w:ascii="Palatino Linotype" w:hAnsi="Palatino Linotype"/>
          <w:b/>
          <w:bCs/>
          <w:sz w:val="22"/>
          <w:szCs w:val="22"/>
        </w:rPr>
        <w:t>/ZUMPANGO/IP/2019</w:t>
      </w:r>
      <w:r w:rsidR="00B02DF8" w:rsidRPr="00977575">
        <w:rPr>
          <w:rFonts w:ascii="Palatino Linotype" w:hAnsi="Palatino Linotype"/>
          <w:sz w:val="22"/>
          <w:szCs w:val="22"/>
        </w:rPr>
        <w:t xml:space="preserve">, </w:t>
      </w:r>
      <w:r w:rsidR="00B02DF8" w:rsidRPr="00977575">
        <w:rPr>
          <w:rFonts w:ascii="Palatino Linotype" w:hAnsi="Palatino Linotype"/>
          <w:b/>
          <w:bCs/>
          <w:sz w:val="22"/>
          <w:szCs w:val="22"/>
        </w:rPr>
        <w:t>0006</w:t>
      </w:r>
      <w:r w:rsidR="00AC49FB" w:rsidRPr="00977575">
        <w:rPr>
          <w:rFonts w:ascii="Palatino Linotype" w:hAnsi="Palatino Linotype"/>
          <w:b/>
          <w:bCs/>
          <w:sz w:val="22"/>
          <w:szCs w:val="22"/>
        </w:rPr>
        <w:t>8</w:t>
      </w:r>
      <w:r w:rsidR="00B02DF8" w:rsidRPr="00977575">
        <w:rPr>
          <w:rFonts w:ascii="Palatino Linotype" w:hAnsi="Palatino Linotype"/>
          <w:b/>
          <w:bCs/>
          <w:sz w:val="22"/>
          <w:szCs w:val="22"/>
        </w:rPr>
        <w:t>/ZUMPANGO/IP/2019</w:t>
      </w:r>
      <w:r w:rsidR="00AC49FB" w:rsidRPr="00977575">
        <w:rPr>
          <w:rFonts w:ascii="Palatino Linotype" w:hAnsi="Palatino Linotype"/>
          <w:sz w:val="22"/>
          <w:szCs w:val="22"/>
        </w:rPr>
        <w:t xml:space="preserve"> y </w:t>
      </w:r>
      <w:r w:rsidR="00AC49FB" w:rsidRPr="00977575">
        <w:rPr>
          <w:rFonts w:ascii="Palatino Linotype" w:hAnsi="Palatino Linotype"/>
          <w:b/>
          <w:bCs/>
          <w:sz w:val="22"/>
          <w:szCs w:val="22"/>
        </w:rPr>
        <w:t>00067/ZUMPANGO/IP/2019</w:t>
      </w:r>
      <w:r w:rsidR="00B02DF8" w:rsidRPr="00977575">
        <w:rPr>
          <w:rFonts w:ascii="Palatino Linotype" w:hAnsi="Palatino Linotype"/>
          <w:sz w:val="22"/>
          <w:szCs w:val="22"/>
        </w:rPr>
        <w:t xml:space="preserve"> </w:t>
      </w:r>
      <w:r w:rsidR="001E6358" w:rsidRPr="00977575">
        <w:rPr>
          <w:rFonts w:ascii="Palatino Linotype" w:hAnsi="Palatino Linotype"/>
        </w:rPr>
        <w:t>mediante la</w:t>
      </w:r>
      <w:r w:rsidR="00AC49FB" w:rsidRPr="00977575">
        <w:rPr>
          <w:rFonts w:ascii="Palatino Linotype" w:hAnsi="Palatino Linotype"/>
        </w:rPr>
        <w:t>s</w:t>
      </w:r>
      <w:r w:rsidR="001E6358" w:rsidRPr="00977575">
        <w:rPr>
          <w:rFonts w:ascii="Palatino Linotype" w:hAnsi="Palatino Linotype"/>
        </w:rPr>
        <w:t xml:space="preserve"> cual</w:t>
      </w:r>
      <w:r w:rsidR="00AC49FB" w:rsidRPr="00977575">
        <w:rPr>
          <w:rFonts w:ascii="Palatino Linotype" w:hAnsi="Palatino Linotype"/>
        </w:rPr>
        <w:t>es</w:t>
      </w:r>
      <w:r w:rsidR="001E6358" w:rsidRPr="00977575">
        <w:rPr>
          <w:rFonts w:ascii="Palatino Linotype" w:hAnsi="Palatino Linotype"/>
        </w:rPr>
        <w:t xml:space="preserve"> solicitó</w:t>
      </w:r>
      <w:r w:rsidR="00DB2683" w:rsidRPr="00977575">
        <w:rPr>
          <w:rFonts w:ascii="Palatino Linotype" w:hAnsi="Palatino Linotype"/>
        </w:rPr>
        <w:t xml:space="preserve"> l</w:t>
      </w:r>
      <w:r w:rsidR="00AC49FB" w:rsidRPr="00977575">
        <w:rPr>
          <w:rFonts w:ascii="Palatino Linotype" w:hAnsi="Palatino Linotype"/>
        </w:rPr>
        <w:t>a</w:t>
      </w:r>
      <w:r w:rsidR="00DB2683" w:rsidRPr="00977575">
        <w:rPr>
          <w:rFonts w:ascii="Palatino Linotype" w:hAnsi="Palatino Linotype"/>
        </w:rPr>
        <w:t xml:space="preserve"> </w:t>
      </w:r>
      <w:r w:rsidR="00AC49FB" w:rsidRPr="00977575">
        <w:rPr>
          <w:rFonts w:ascii="Palatino Linotype" w:hAnsi="Palatino Linotype"/>
        </w:rPr>
        <w:lastRenderedPageBreak/>
        <w:t>misma información</w:t>
      </w:r>
      <w:r w:rsidR="00DB2683" w:rsidRPr="00977575">
        <w:rPr>
          <w:rFonts w:ascii="Palatino Linotype" w:hAnsi="Palatino Linotype"/>
        </w:rPr>
        <w:t xml:space="preserve"> </w:t>
      </w:r>
      <w:r w:rsidR="00AC49FB" w:rsidRPr="00977575">
        <w:rPr>
          <w:rFonts w:ascii="Palatino Linotype" w:hAnsi="Palatino Linotype"/>
        </w:rPr>
        <w:t>variando</w:t>
      </w:r>
      <w:r w:rsidR="00DB2683" w:rsidRPr="00977575">
        <w:rPr>
          <w:rFonts w:ascii="Palatino Linotype" w:hAnsi="Palatino Linotype"/>
        </w:rPr>
        <w:t xml:space="preserve"> </w:t>
      </w:r>
      <w:r w:rsidR="00AC49FB" w:rsidRPr="00977575">
        <w:rPr>
          <w:rFonts w:ascii="Palatino Linotype" w:hAnsi="Palatino Linotype"/>
        </w:rPr>
        <w:t xml:space="preserve">únicamente </w:t>
      </w:r>
      <w:r w:rsidR="00DB2683" w:rsidRPr="00977575">
        <w:rPr>
          <w:rFonts w:ascii="Palatino Linotype" w:hAnsi="Palatino Linotype"/>
        </w:rPr>
        <w:t>los años</w:t>
      </w:r>
      <w:r w:rsidR="00AC49FB" w:rsidRPr="00977575">
        <w:rPr>
          <w:rFonts w:ascii="Palatino Linotype" w:hAnsi="Palatino Linotype"/>
        </w:rPr>
        <w:t xml:space="preserve"> que requería</w:t>
      </w:r>
      <w:r w:rsidR="00DB2683" w:rsidRPr="00977575">
        <w:rPr>
          <w:rFonts w:ascii="Palatino Linotype" w:hAnsi="Palatino Linotype"/>
        </w:rPr>
        <w:t xml:space="preserve"> y que por economía procesal se establece que la información que </w:t>
      </w:r>
      <w:r w:rsidR="00AC49FB" w:rsidRPr="00977575">
        <w:rPr>
          <w:rFonts w:ascii="Palatino Linotype" w:hAnsi="Palatino Linotype"/>
        </w:rPr>
        <w:t>pretendía</w:t>
      </w:r>
      <w:r w:rsidR="00DB2683" w:rsidRPr="00977575">
        <w:rPr>
          <w:rFonts w:ascii="Palatino Linotype" w:hAnsi="Palatino Linotype"/>
        </w:rPr>
        <w:t xml:space="preserve"> es la siguiente</w:t>
      </w:r>
      <w:r w:rsidRPr="00977575">
        <w:rPr>
          <w:rFonts w:ascii="Palatino Linotype" w:hAnsi="Palatino Linotype"/>
        </w:rPr>
        <w:t>:</w:t>
      </w:r>
    </w:p>
    <w:p w:rsidR="00802D71" w:rsidRPr="00977575" w:rsidRDefault="00802D71" w:rsidP="00802D71">
      <w:pPr>
        <w:ind w:right="901"/>
        <w:jc w:val="both"/>
        <w:rPr>
          <w:rFonts w:ascii="Palatino Linotype" w:hAnsi="Palatino Linotype" w:cs="Arial"/>
          <w:i/>
          <w:sz w:val="12"/>
          <w:szCs w:val="22"/>
          <w:lang w:val="es-MX" w:eastAsia="es-MX"/>
        </w:rPr>
      </w:pPr>
    </w:p>
    <w:p w:rsidR="00535903" w:rsidRPr="00977575" w:rsidRDefault="00ED039D" w:rsidP="00F62DF3">
      <w:pPr>
        <w:ind w:left="851" w:right="901"/>
        <w:jc w:val="both"/>
        <w:rPr>
          <w:rFonts w:ascii="Palatino Linotype" w:hAnsi="Palatino Linotype" w:cs="Arial"/>
          <w:i/>
          <w:sz w:val="22"/>
          <w:szCs w:val="22"/>
          <w:lang w:val="es-MX" w:eastAsia="es-MX"/>
        </w:rPr>
      </w:pPr>
      <w:r w:rsidRPr="00977575">
        <w:rPr>
          <w:rFonts w:ascii="Palatino Linotype" w:hAnsi="Palatino Linotype" w:cs="Arial"/>
          <w:i/>
          <w:sz w:val="22"/>
          <w:szCs w:val="22"/>
          <w:lang w:val="es-MX" w:eastAsia="es-MX"/>
        </w:rPr>
        <w:t xml:space="preserve"> </w:t>
      </w:r>
      <w:r w:rsidR="00535903" w:rsidRPr="00977575">
        <w:rPr>
          <w:rFonts w:ascii="Palatino Linotype" w:hAnsi="Palatino Linotype" w:cs="Arial"/>
          <w:i/>
          <w:sz w:val="22"/>
          <w:szCs w:val="22"/>
          <w:lang w:val="es-MX" w:eastAsia="es-MX"/>
        </w:rPr>
        <w:t>“</w:t>
      </w:r>
      <w:r w:rsidR="00131C6A" w:rsidRPr="00977575">
        <w:rPr>
          <w:rStyle w:val="Ninguno"/>
          <w:rFonts w:ascii="Palatino Linotype" w:hAnsi="Palatino Linotype"/>
          <w:bCs/>
          <w:i/>
          <w:sz w:val="22"/>
          <w:szCs w:val="22"/>
          <w:lang w:val="es-MX"/>
        </w:rPr>
        <w:t xml:space="preserve">Solicito copia de las Actas de Cabildo del 1 de </w:t>
      </w:r>
      <w:r w:rsidR="00DB2683" w:rsidRPr="00977575">
        <w:rPr>
          <w:rStyle w:val="Ninguno"/>
          <w:rFonts w:ascii="Palatino Linotype" w:hAnsi="Palatino Linotype"/>
          <w:bCs/>
          <w:i/>
          <w:sz w:val="22"/>
          <w:szCs w:val="22"/>
          <w:lang w:val="es-MX"/>
        </w:rPr>
        <w:t>enero de 2013</w:t>
      </w:r>
      <w:r w:rsidR="00131C6A" w:rsidRPr="00977575">
        <w:rPr>
          <w:rStyle w:val="Ninguno"/>
          <w:rFonts w:ascii="Palatino Linotype" w:hAnsi="Palatino Linotype"/>
          <w:bCs/>
          <w:i/>
          <w:sz w:val="22"/>
          <w:szCs w:val="22"/>
          <w:lang w:val="es-MX"/>
        </w:rPr>
        <w:t xml:space="preserve"> al </w:t>
      </w:r>
      <w:r w:rsidR="00DB2683" w:rsidRPr="00977575">
        <w:rPr>
          <w:rStyle w:val="Ninguno"/>
          <w:rFonts w:ascii="Palatino Linotype" w:hAnsi="Palatino Linotype"/>
          <w:bCs/>
          <w:i/>
          <w:sz w:val="22"/>
          <w:szCs w:val="22"/>
          <w:lang w:val="es-MX"/>
        </w:rPr>
        <w:t>19</w:t>
      </w:r>
      <w:r w:rsidR="00131C6A" w:rsidRPr="00977575">
        <w:rPr>
          <w:rStyle w:val="Ninguno"/>
          <w:rFonts w:ascii="Palatino Linotype" w:hAnsi="Palatino Linotype"/>
          <w:bCs/>
          <w:i/>
          <w:sz w:val="22"/>
          <w:szCs w:val="22"/>
          <w:lang w:val="es-MX"/>
        </w:rPr>
        <w:t xml:space="preserve"> de </w:t>
      </w:r>
      <w:r w:rsidR="00DB2683" w:rsidRPr="00977575">
        <w:rPr>
          <w:rStyle w:val="Ninguno"/>
          <w:rFonts w:ascii="Palatino Linotype" w:hAnsi="Palatino Linotype"/>
          <w:bCs/>
          <w:i/>
          <w:sz w:val="22"/>
          <w:szCs w:val="22"/>
          <w:lang w:val="es-MX"/>
        </w:rPr>
        <w:t>febrero de 2019</w:t>
      </w:r>
      <w:r w:rsidR="00535903" w:rsidRPr="00977575">
        <w:rPr>
          <w:rFonts w:ascii="Palatino Linotype" w:hAnsi="Palatino Linotype" w:cs="Arial"/>
          <w:i/>
          <w:sz w:val="22"/>
          <w:szCs w:val="22"/>
          <w:lang w:val="es-MX" w:eastAsia="es-MX"/>
        </w:rPr>
        <w:t>” (Sic)</w:t>
      </w:r>
    </w:p>
    <w:p w:rsidR="00D06012" w:rsidRPr="00977575" w:rsidRDefault="00D06012" w:rsidP="00403273">
      <w:pPr>
        <w:ind w:right="901"/>
        <w:jc w:val="both"/>
        <w:rPr>
          <w:rFonts w:ascii="Palatino Linotype" w:hAnsi="Palatino Linotype" w:cs="Arial"/>
        </w:rPr>
      </w:pPr>
    </w:p>
    <w:p w:rsidR="00D34982" w:rsidRPr="00977575" w:rsidRDefault="00D06012" w:rsidP="00AE62F5">
      <w:pPr>
        <w:spacing w:line="360" w:lineRule="auto"/>
        <w:jc w:val="both"/>
        <w:rPr>
          <w:rFonts w:ascii="Palatino Linotype" w:hAnsi="Palatino Linotype" w:cs="Arial"/>
          <w:lang w:val="es-MX"/>
        </w:rPr>
      </w:pPr>
      <w:r w:rsidRPr="00977575">
        <w:rPr>
          <w:rFonts w:ascii="Palatino Linotype" w:hAnsi="Palatino Linotype" w:cs="Arial"/>
          <w:b/>
        </w:rPr>
        <w:t>MODALIDAD DE ENTREGA:</w:t>
      </w:r>
      <w:r w:rsidRPr="00977575">
        <w:rPr>
          <w:rFonts w:ascii="Palatino Linotype" w:hAnsi="Palatino Linotype" w:cs="Arial"/>
        </w:rPr>
        <w:t xml:space="preserve"> </w:t>
      </w:r>
      <w:r w:rsidR="000F3671" w:rsidRPr="00977575">
        <w:rPr>
          <w:rFonts w:ascii="Palatino Linotype" w:hAnsi="Palatino Linotype" w:cs="Arial"/>
          <w:lang w:val="es-MX"/>
        </w:rPr>
        <w:t xml:space="preserve">Vía </w:t>
      </w:r>
      <w:r w:rsidR="000F3671" w:rsidRPr="00977575">
        <w:rPr>
          <w:rFonts w:ascii="Palatino Linotype" w:hAnsi="Palatino Linotype" w:cs="Arial"/>
          <w:b/>
          <w:lang w:val="es-MX"/>
        </w:rPr>
        <w:t>SAIMEX</w:t>
      </w:r>
      <w:r w:rsidR="00D92515" w:rsidRPr="00977575">
        <w:rPr>
          <w:rFonts w:ascii="Palatino Linotype" w:hAnsi="Palatino Linotype" w:cs="Arial"/>
          <w:lang w:val="es-MX"/>
        </w:rPr>
        <w:t>.</w:t>
      </w:r>
    </w:p>
    <w:p w:rsidR="00131C6A" w:rsidRPr="00977575" w:rsidRDefault="00131C6A" w:rsidP="00AE62F5">
      <w:pPr>
        <w:spacing w:line="360" w:lineRule="auto"/>
        <w:jc w:val="both"/>
        <w:rPr>
          <w:rFonts w:ascii="Palatino Linotype" w:hAnsi="Palatino Linotype" w:cs="Arial"/>
          <w:sz w:val="14"/>
          <w:lang w:val="es-MX"/>
        </w:rPr>
      </w:pPr>
    </w:p>
    <w:p w:rsidR="00984C91" w:rsidRPr="00977575" w:rsidRDefault="00984C91" w:rsidP="00AE62F5">
      <w:pPr>
        <w:spacing w:line="360" w:lineRule="auto"/>
        <w:jc w:val="both"/>
        <w:rPr>
          <w:rFonts w:ascii="Palatino Linotype" w:hAnsi="Palatino Linotype"/>
          <w:bCs/>
          <w:sz w:val="22"/>
          <w:szCs w:val="22"/>
        </w:rPr>
      </w:pPr>
      <w:r w:rsidRPr="00977575">
        <w:rPr>
          <w:rFonts w:ascii="Palatino Linotype" w:hAnsi="Palatino Linotype" w:cs="Arial"/>
          <w:lang w:val="es-MX"/>
        </w:rPr>
        <w:t xml:space="preserve">De igual forma, en fechas </w:t>
      </w:r>
      <w:r w:rsidR="00AC49FB" w:rsidRPr="00977575">
        <w:rPr>
          <w:rFonts w:ascii="Palatino Linotype" w:hAnsi="Palatino Linotype" w:cs="Arial"/>
          <w:lang w:val="es-MX"/>
        </w:rPr>
        <w:t>dos</w:t>
      </w:r>
      <w:r w:rsidRPr="00977575">
        <w:rPr>
          <w:rFonts w:ascii="Palatino Linotype" w:hAnsi="Palatino Linotype" w:cs="Arial"/>
          <w:lang w:val="es-MX"/>
        </w:rPr>
        <w:t xml:space="preserve"> de febrero y </w:t>
      </w:r>
      <w:r w:rsidR="00AC49FB" w:rsidRPr="00977575">
        <w:rPr>
          <w:rFonts w:ascii="Palatino Linotype" w:hAnsi="Palatino Linotype" w:cs="Arial"/>
          <w:lang w:val="es-MX"/>
        </w:rPr>
        <w:t>ocho</w:t>
      </w:r>
      <w:r w:rsidRPr="00977575">
        <w:rPr>
          <w:rFonts w:ascii="Palatino Linotype" w:hAnsi="Palatino Linotype" w:cs="Arial"/>
          <w:lang w:val="es-MX"/>
        </w:rPr>
        <w:t xml:space="preserve"> de marzo del presente año, </w:t>
      </w:r>
      <w:r w:rsidR="00DB2683" w:rsidRPr="00977575">
        <w:rPr>
          <w:rFonts w:ascii="Palatino Linotype" w:hAnsi="Palatino Linotype" w:cs="Arial"/>
          <w:lang w:val="es-MX"/>
        </w:rPr>
        <w:t xml:space="preserve">presento solicitudes de información a los cuales les correspondió los números de expedientes </w:t>
      </w:r>
      <w:r w:rsidR="00DB2683" w:rsidRPr="00977575">
        <w:rPr>
          <w:rFonts w:ascii="Palatino Linotype" w:hAnsi="Palatino Linotype"/>
          <w:b/>
          <w:bCs/>
          <w:sz w:val="22"/>
          <w:szCs w:val="22"/>
        </w:rPr>
        <w:t>00059/ZUMPANGO/IP/2019</w:t>
      </w:r>
      <w:r w:rsidR="00DB2683" w:rsidRPr="00977575">
        <w:rPr>
          <w:rFonts w:ascii="Palatino Linotype" w:hAnsi="Palatino Linotype"/>
          <w:sz w:val="22"/>
          <w:szCs w:val="22"/>
        </w:rPr>
        <w:t xml:space="preserve">, </w:t>
      </w:r>
      <w:r w:rsidR="00DB2683" w:rsidRPr="00977575">
        <w:rPr>
          <w:rFonts w:ascii="Palatino Linotype" w:hAnsi="Palatino Linotype"/>
          <w:b/>
          <w:bCs/>
          <w:sz w:val="22"/>
          <w:szCs w:val="22"/>
        </w:rPr>
        <w:t>00111/ZUMPANGO/IP/2019</w:t>
      </w:r>
      <w:r w:rsidR="00DB2683" w:rsidRPr="00977575">
        <w:rPr>
          <w:rFonts w:ascii="Palatino Linotype" w:hAnsi="Palatino Linotype"/>
          <w:sz w:val="22"/>
          <w:szCs w:val="22"/>
        </w:rPr>
        <w:t>,</w:t>
      </w:r>
      <w:r w:rsidR="00DB2683" w:rsidRPr="00977575">
        <w:rPr>
          <w:rFonts w:ascii="Palatino Linotype" w:hAnsi="Palatino Linotype"/>
          <w:b/>
          <w:bCs/>
          <w:sz w:val="22"/>
          <w:szCs w:val="22"/>
        </w:rPr>
        <w:t xml:space="preserve"> 00112/ZUMPANGO/IP/2019, </w:t>
      </w:r>
      <w:r w:rsidR="00DB2683" w:rsidRPr="00977575">
        <w:rPr>
          <w:rFonts w:ascii="Palatino Linotype" w:hAnsi="Palatino Linotype"/>
          <w:bCs/>
          <w:sz w:val="22"/>
          <w:szCs w:val="22"/>
        </w:rPr>
        <w:t>en l</w:t>
      </w:r>
      <w:r w:rsidR="00AC49FB" w:rsidRPr="00977575">
        <w:rPr>
          <w:rFonts w:ascii="Palatino Linotype" w:hAnsi="Palatino Linotype"/>
          <w:bCs/>
          <w:sz w:val="22"/>
          <w:szCs w:val="22"/>
        </w:rPr>
        <w:t>as</w:t>
      </w:r>
      <w:r w:rsidR="00DB2683" w:rsidRPr="00977575">
        <w:rPr>
          <w:rFonts w:ascii="Palatino Linotype" w:hAnsi="Palatino Linotype"/>
          <w:bCs/>
          <w:sz w:val="22"/>
          <w:szCs w:val="22"/>
        </w:rPr>
        <w:t xml:space="preserve"> que </w:t>
      </w:r>
      <w:r w:rsidR="00AC49FB" w:rsidRPr="00977575">
        <w:rPr>
          <w:rFonts w:ascii="Palatino Linotype" w:hAnsi="Palatino Linotype"/>
          <w:bCs/>
          <w:sz w:val="22"/>
          <w:szCs w:val="22"/>
        </w:rPr>
        <w:t>requirió</w:t>
      </w:r>
      <w:r w:rsidR="00DB2683" w:rsidRPr="00977575">
        <w:rPr>
          <w:rFonts w:ascii="Palatino Linotype" w:hAnsi="Palatino Linotype"/>
          <w:bCs/>
          <w:sz w:val="22"/>
          <w:szCs w:val="22"/>
        </w:rPr>
        <w:t>:</w:t>
      </w:r>
    </w:p>
    <w:p w:rsidR="00DB2683" w:rsidRPr="00977575" w:rsidRDefault="00DB2683" w:rsidP="00AE62F5">
      <w:pPr>
        <w:spacing w:line="360" w:lineRule="auto"/>
        <w:jc w:val="both"/>
        <w:rPr>
          <w:rFonts w:ascii="Palatino Linotype" w:hAnsi="Palatino Linotype"/>
          <w:b/>
          <w:bCs/>
          <w:sz w:val="22"/>
          <w:szCs w:val="22"/>
        </w:rPr>
      </w:pPr>
      <w:r w:rsidRPr="00977575">
        <w:rPr>
          <w:rFonts w:ascii="Palatino Linotype" w:hAnsi="Palatino Linotype"/>
          <w:b/>
          <w:bCs/>
          <w:sz w:val="22"/>
          <w:szCs w:val="22"/>
        </w:rPr>
        <w:t>00059/ZUMPANGO/IP/2019:</w:t>
      </w:r>
    </w:p>
    <w:p w:rsidR="00DB2683" w:rsidRPr="00977575" w:rsidRDefault="00DB2683" w:rsidP="00DB2683">
      <w:pPr>
        <w:ind w:left="851" w:right="899"/>
        <w:jc w:val="both"/>
        <w:rPr>
          <w:rFonts w:ascii="Palatino Linotype" w:hAnsi="Palatino Linotype"/>
          <w:i/>
          <w:sz w:val="22"/>
          <w:szCs w:val="22"/>
          <w:lang w:val="es-MX" w:eastAsia="es-MX"/>
        </w:rPr>
      </w:pPr>
      <w:r w:rsidRPr="00977575">
        <w:rPr>
          <w:rFonts w:ascii="Palatino Linotype" w:hAnsi="Palatino Linotype"/>
          <w:i/>
          <w:sz w:val="22"/>
          <w:szCs w:val="22"/>
          <w:lang w:val="es-MX" w:eastAsia="es-MX"/>
        </w:rPr>
        <w:t>“Solicito Informe de Ingresos y egresos del municipio de Zumpango 2016,2017 y 2018, con mayor desagregación posible”</w:t>
      </w:r>
    </w:p>
    <w:p w:rsidR="00C86048" w:rsidRPr="00977575" w:rsidRDefault="00C86048" w:rsidP="00DB2683">
      <w:pPr>
        <w:ind w:left="851" w:right="899"/>
        <w:jc w:val="both"/>
        <w:rPr>
          <w:rFonts w:ascii="Palatino Linotype" w:hAnsi="Palatino Linotype"/>
          <w:i/>
          <w:sz w:val="22"/>
          <w:szCs w:val="22"/>
          <w:lang w:val="es-MX" w:eastAsia="es-MX"/>
        </w:rPr>
      </w:pPr>
    </w:p>
    <w:p w:rsidR="00DB2683" w:rsidRPr="00977575" w:rsidRDefault="00C86048" w:rsidP="00DB2683">
      <w:pPr>
        <w:ind w:right="899"/>
        <w:jc w:val="both"/>
        <w:rPr>
          <w:rFonts w:ascii="Palatino Linotype" w:hAnsi="Palatino Linotype"/>
          <w:b/>
          <w:bCs/>
          <w:sz w:val="22"/>
          <w:szCs w:val="22"/>
        </w:rPr>
      </w:pPr>
      <w:r w:rsidRPr="00977575">
        <w:rPr>
          <w:rFonts w:ascii="Palatino Linotype" w:hAnsi="Palatino Linotype"/>
          <w:b/>
          <w:bCs/>
          <w:sz w:val="22"/>
          <w:szCs w:val="22"/>
        </w:rPr>
        <w:t>00111/ZUMPANGO/IP/2019:</w:t>
      </w:r>
    </w:p>
    <w:p w:rsidR="00C86048" w:rsidRPr="00977575" w:rsidRDefault="00C86048" w:rsidP="00C86048">
      <w:pPr>
        <w:ind w:left="851" w:right="899"/>
        <w:jc w:val="both"/>
        <w:rPr>
          <w:rFonts w:ascii="Palatino Linotype" w:hAnsi="Palatino Linotype"/>
          <w:i/>
          <w:sz w:val="22"/>
          <w:szCs w:val="22"/>
          <w:lang w:val="es-MX" w:eastAsia="es-MX"/>
        </w:rPr>
      </w:pPr>
      <w:r w:rsidRPr="00977575">
        <w:rPr>
          <w:rFonts w:ascii="Palatino Linotype" w:hAnsi="Palatino Linotype"/>
          <w:i/>
          <w:sz w:val="22"/>
          <w:szCs w:val="22"/>
          <w:lang w:val="es-MX" w:eastAsia="es-MX"/>
        </w:rPr>
        <w:t xml:space="preserve">“solicito en </w:t>
      </w:r>
      <w:proofErr w:type="spellStart"/>
      <w:r w:rsidRPr="00977575">
        <w:rPr>
          <w:rFonts w:ascii="Palatino Linotype" w:hAnsi="Palatino Linotype"/>
          <w:i/>
          <w:sz w:val="22"/>
          <w:szCs w:val="22"/>
          <w:lang w:val="es-MX" w:eastAsia="es-MX"/>
        </w:rPr>
        <w:t>pdf</w:t>
      </w:r>
      <w:proofErr w:type="spellEnd"/>
      <w:r w:rsidRPr="00977575">
        <w:rPr>
          <w:rFonts w:ascii="Palatino Linotype" w:hAnsi="Palatino Linotype"/>
          <w:i/>
          <w:sz w:val="22"/>
          <w:szCs w:val="22"/>
          <w:lang w:val="es-MX" w:eastAsia="es-MX"/>
        </w:rPr>
        <w:t xml:space="preserve"> los expedientes de todo el personal que labora actualmente en el municipio de </w:t>
      </w:r>
      <w:proofErr w:type="spellStart"/>
      <w:r w:rsidRPr="00977575">
        <w:rPr>
          <w:rFonts w:ascii="Palatino Linotype" w:hAnsi="Palatino Linotype"/>
          <w:i/>
          <w:sz w:val="22"/>
          <w:szCs w:val="22"/>
          <w:lang w:val="es-MX" w:eastAsia="es-MX"/>
        </w:rPr>
        <w:t>zumpango</w:t>
      </w:r>
      <w:proofErr w:type="spellEnd"/>
      <w:r w:rsidRPr="00977575">
        <w:rPr>
          <w:rFonts w:ascii="Palatino Linotype" w:hAnsi="Palatino Linotype"/>
          <w:i/>
          <w:sz w:val="22"/>
          <w:szCs w:val="22"/>
          <w:lang w:val="es-MX" w:eastAsia="es-MX"/>
        </w:rPr>
        <w:t xml:space="preserve"> de la administración 2019-2021”</w:t>
      </w:r>
    </w:p>
    <w:p w:rsidR="00C86048" w:rsidRPr="00977575" w:rsidRDefault="00C86048" w:rsidP="00C86048">
      <w:pPr>
        <w:ind w:left="851" w:right="899"/>
        <w:jc w:val="both"/>
        <w:rPr>
          <w:rFonts w:ascii="Palatino Linotype" w:hAnsi="Palatino Linotype"/>
          <w:i/>
          <w:sz w:val="22"/>
          <w:szCs w:val="22"/>
          <w:lang w:val="es-MX" w:eastAsia="es-MX"/>
        </w:rPr>
      </w:pPr>
    </w:p>
    <w:p w:rsidR="00C86048" w:rsidRPr="00977575" w:rsidRDefault="00C86048" w:rsidP="00DB2683">
      <w:pPr>
        <w:ind w:right="899"/>
        <w:jc w:val="both"/>
        <w:rPr>
          <w:rFonts w:ascii="Palatino Linotype" w:hAnsi="Palatino Linotype"/>
          <w:i/>
          <w:sz w:val="22"/>
          <w:szCs w:val="22"/>
          <w:lang w:val="es-MX" w:eastAsia="es-MX"/>
        </w:rPr>
      </w:pPr>
    </w:p>
    <w:p w:rsidR="00DB2683" w:rsidRPr="00977575" w:rsidRDefault="00C86048" w:rsidP="00AE62F5">
      <w:pPr>
        <w:spacing w:line="360" w:lineRule="auto"/>
        <w:jc w:val="both"/>
        <w:rPr>
          <w:rFonts w:ascii="Palatino Linotype" w:hAnsi="Palatino Linotype"/>
          <w:b/>
          <w:bCs/>
          <w:sz w:val="22"/>
          <w:szCs w:val="22"/>
        </w:rPr>
      </w:pPr>
      <w:r w:rsidRPr="00977575">
        <w:rPr>
          <w:rFonts w:ascii="Palatino Linotype" w:hAnsi="Palatino Linotype"/>
          <w:b/>
          <w:bCs/>
          <w:sz w:val="22"/>
          <w:szCs w:val="22"/>
        </w:rPr>
        <w:t>00112/ZUMPANGO/IP/2019:</w:t>
      </w:r>
    </w:p>
    <w:p w:rsidR="00C86048" w:rsidRPr="00977575" w:rsidRDefault="00C86048" w:rsidP="00735DD4">
      <w:pPr>
        <w:spacing w:line="276" w:lineRule="auto"/>
        <w:ind w:left="851" w:right="902"/>
        <w:jc w:val="both"/>
        <w:rPr>
          <w:rFonts w:ascii="Palatino Linotype" w:hAnsi="Palatino Linotype"/>
          <w:b/>
          <w:bCs/>
          <w:i/>
          <w:sz w:val="22"/>
          <w:szCs w:val="22"/>
        </w:rPr>
      </w:pPr>
      <w:r w:rsidRPr="00977575">
        <w:rPr>
          <w:rFonts w:ascii="Palatino Linotype" w:hAnsi="Palatino Linotype"/>
          <w:i/>
          <w:color w:val="000000"/>
          <w:sz w:val="22"/>
          <w:szCs w:val="22"/>
        </w:rPr>
        <w:t xml:space="preserve">“solicito los </w:t>
      </w:r>
      <w:proofErr w:type="spellStart"/>
      <w:r w:rsidRPr="00977575">
        <w:rPr>
          <w:rFonts w:ascii="Palatino Linotype" w:hAnsi="Palatino Linotype"/>
          <w:i/>
          <w:color w:val="000000"/>
          <w:sz w:val="22"/>
          <w:szCs w:val="22"/>
        </w:rPr>
        <w:t>curriculum</w:t>
      </w:r>
      <w:proofErr w:type="spellEnd"/>
      <w:r w:rsidRPr="00977575">
        <w:rPr>
          <w:rFonts w:ascii="Palatino Linotype" w:hAnsi="Palatino Linotype"/>
          <w:i/>
          <w:color w:val="000000"/>
          <w:sz w:val="22"/>
          <w:szCs w:val="22"/>
        </w:rPr>
        <w:t xml:space="preserve"> vitae de los directores, subdirectores, coordinadores, jefes, subjefes de la administración 2019-2021”</w:t>
      </w:r>
    </w:p>
    <w:p w:rsidR="00DB2683" w:rsidRPr="00977575" w:rsidRDefault="00DB2683" w:rsidP="00AE62F5">
      <w:pPr>
        <w:spacing w:line="360" w:lineRule="auto"/>
        <w:jc w:val="both"/>
        <w:rPr>
          <w:rFonts w:ascii="Palatino Linotype" w:hAnsi="Palatino Linotype" w:cs="Arial"/>
          <w:lang w:val="es-MX"/>
        </w:rPr>
      </w:pPr>
    </w:p>
    <w:p w:rsidR="002E0738" w:rsidRPr="00977575" w:rsidRDefault="00AE62F5" w:rsidP="002E0738">
      <w:pPr>
        <w:spacing w:line="360" w:lineRule="auto"/>
        <w:jc w:val="both"/>
        <w:rPr>
          <w:rFonts w:ascii="Palatino Linotype" w:hAnsi="Palatino Linotype" w:cs="Arial"/>
        </w:rPr>
      </w:pPr>
      <w:r w:rsidRPr="00977575">
        <w:rPr>
          <w:rFonts w:ascii="Palatino Linotype" w:hAnsi="Palatino Linotype" w:cs="Arial"/>
          <w:b/>
          <w:sz w:val="28"/>
          <w:szCs w:val="28"/>
        </w:rPr>
        <w:t>II</w:t>
      </w:r>
      <w:r w:rsidR="000A3006" w:rsidRPr="00977575">
        <w:rPr>
          <w:rFonts w:ascii="Palatino Linotype" w:hAnsi="Palatino Linotype" w:cs="Arial"/>
          <w:b/>
          <w:sz w:val="28"/>
          <w:szCs w:val="28"/>
        </w:rPr>
        <w:t>.</w:t>
      </w:r>
      <w:r w:rsidR="000A3006" w:rsidRPr="00977575">
        <w:rPr>
          <w:rFonts w:ascii="Palatino Linotype" w:hAnsi="Palatino Linotype" w:cs="Arial"/>
        </w:rPr>
        <w:t xml:space="preserve"> </w:t>
      </w:r>
      <w:r w:rsidR="002E0738" w:rsidRPr="00977575">
        <w:rPr>
          <w:rFonts w:ascii="Palatino Linotype" w:hAnsi="Palatino Linotype" w:cs="Arial"/>
        </w:rPr>
        <w:t xml:space="preserve">De las constancias que obran en </w:t>
      </w:r>
      <w:r w:rsidR="00A10675" w:rsidRPr="00977575">
        <w:rPr>
          <w:rFonts w:ascii="Palatino Linotype" w:hAnsi="Palatino Linotype" w:cs="Arial"/>
        </w:rPr>
        <w:t>los</w:t>
      </w:r>
      <w:r w:rsidR="002E0738" w:rsidRPr="00977575">
        <w:rPr>
          <w:rFonts w:ascii="Palatino Linotype" w:hAnsi="Palatino Linotype" w:cs="Arial"/>
        </w:rPr>
        <w:t xml:space="preserve"> expediente</w:t>
      </w:r>
      <w:r w:rsidR="00A10675" w:rsidRPr="00977575">
        <w:rPr>
          <w:rFonts w:ascii="Palatino Linotype" w:hAnsi="Palatino Linotype" w:cs="Arial"/>
        </w:rPr>
        <w:t>s</w:t>
      </w:r>
      <w:r w:rsidR="002E0738" w:rsidRPr="00977575">
        <w:rPr>
          <w:rFonts w:ascii="Palatino Linotype" w:hAnsi="Palatino Linotype" w:cs="Arial"/>
        </w:rPr>
        <w:t xml:space="preserve"> electrónico</w:t>
      </w:r>
      <w:r w:rsidR="00A10675" w:rsidRPr="00977575">
        <w:rPr>
          <w:rFonts w:ascii="Palatino Linotype" w:hAnsi="Palatino Linotype" w:cs="Arial"/>
        </w:rPr>
        <w:t>s</w:t>
      </w:r>
      <w:r w:rsidR="002E0738" w:rsidRPr="00977575">
        <w:rPr>
          <w:rFonts w:ascii="Palatino Linotype" w:hAnsi="Palatino Linotype" w:cs="Arial"/>
        </w:rPr>
        <w:t xml:space="preserve"> del </w:t>
      </w:r>
      <w:r w:rsidR="002E0738" w:rsidRPr="00977575">
        <w:rPr>
          <w:rFonts w:ascii="Palatino Linotype" w:hAnsi="Palatino Linotype" w:cs="Arial"/>
          <w:b/>
        </w:rPr>
        <w:t>SAIMEX</w:t>
      </w:r>
      <w:r w:rsidR="002E0738" w:rsidRPr="00977575">
        <w:rPr>
          <w:rFonts w:ascii="Palatino Linotype" w:hAnsi="Palatino Linotype" w:cs="Arial"/>
        </w:rPr>
        <w:t>, se advierte que</w:t>
      </w:r>
      <w:r w:rsidR="00541FCE" w:rsidRPr="00977575">
        <w:rPr>
          <w:rFonts w:ascii="Palatino Linotype" w:hAnsi="Palatino Linotype" w:cs="Arial"/>
        </w:rPr>
        <w:t xml:space="preserve"> el </w:t>
      </w:r>
      <w:r w:rsidR="00131C6A" w:rsidRPr="00977575">
        <w:rPr>
          <w:rFonts w:ascii="Palatino Linotype" w:hAnsi="Palatino Linotype" w:cs="Arial"/>
        </w:rPr>
        <w:t xml:space="preserve">veinte </w:t>
      </w:r>
      <w:r w:rsidR="00541FCE" w:rsidRPr="00977575">
        <w:rPr>
          <w:rFonts w:ascii="Palatino Linotype" w:hAnsi="Palatino Linotype" w:cs="Arial"/>
        </w:rPr>
        <w:t xml:space="preserve">de </w:t>
      </w:r>
      <w:r w:rsidR="00131C6A" w:rsidRPr="00977575">
        <w:rPr>
          <w:rFonts w:ascii="Palatino Linotype" w:hAnsi="Palatino Linotype" w:cs="Arial"/>
        </w:rPr>
        <w:t>febrero</w:t>
      </w:r>
      <w:r w:rsidR="000A3006" w:rsidRPr="00977575">
        <w:rPr>
          <w:rFonts w:ascii="Palatino Linotype" w:hAnsi="Palatino Linotype" w:cs="Arial"/>
        </w:rPr>
        <w:t xml:space="preserve"> </w:t>
      </w:r>
      <w:r w:rsidR="00A10675" w:rsidRPr="00977575">
        <w:rPr>
          <w:rFonts w:ascii="Palatino Linotype" w:hAnsi="Palatino Linotype" w:cs="Arial"/>
        </w:rPr>
        <w:t xml:space="preserve">y once de marzo </w:t>
      </w:r>
      <w:r w:rsidR="00541FCE" w:rsidRPr="00977575">
        <w:rPr>
          <w:rFonts w:ascii="Palatino Linotype" w:hAnsi="Palatino Linotype" w:cs="Arial"/>
        </w:rPr>
        <w:t>de dos mil dieci</w:t>
      </w:r>
      <w:r w:rsidR="00714539" w:rsidRPr="00977575">
        <w:rPr>
          <w:rFonts w:ascii="Palatino Linotype" w:hAnsi="Palatino Linotype" w:cs="Arial"/>
        </w:rPr>
        <w:t>nueve</w:t>
      </w:r>
      <w:r w:rsidR="002E0738" w:rsidRPr="00977575">
        <w:rPr>
          <w:rFonts w:ascii="Palatino Linotype" w:hAnsi="Palatino Linotype" w:cs="Arial"/>
        </w:rPr>
        <w:t>, en el apartado de requerimientos, el Titular de la Unidad de Transparencia turnó la</w:t>
      </w:r>
      <w:r w:rsidR="00A10675" w:rsidRPr="00977575">
        <w:rPr>
          <w:rFonts w:ascii="Palatino Linotype" w:hAnsi="Palatino Linotype" w:cs="Arial"/>
        </w:rPr>
        <w:t>s</w:t>
      </w:r>
      <w:r w:rsidR="002E0738" w:rsidRPr="00977575">
        <w:rPr>
          <w:rFonts w:ascii="Palatino Linotype" w:hAnsi="Palatino Linotype" w:cs="Arial"/>
        </w:rPr>
        <w:t xml:space="preserve"> solicitud</w:t>
      </w:r>
      <w:r w:rsidR="00A10675" w:rsidRPr="00977575">
        <w:rPr>
          <w:rFonts w:ascii="Palatino Linotype" w:hAnsi="Palatino Linotype" w:cs="Arial"/>
        </w:rPr>
        <w:t>es</w:t>
      </w:r>
      <w:r w:rsidR="002E0738" w:rsidRPr="00977575">
        <w:rPr>
          <w:rFonts w:ascii="Palatino Linotype" w:hAnsi="Palatino Linotype" w:cs="Arial"/>
        </w:rPr>
        <w:t xml:space="preserve"> de información a</w:t>
      </w:r>
      <w:r w:rsidR="008A66AB" w:rsidRPr="00977575">
        <w:rPr>
          <w:rFonts w:ascii="Palatino Linotype" w:hAnsi="Palatino Linotype" w:cs="Arial"/>
        </w:rPr>
        <w:t xml:space="preserve"> </w:t>
      </w:r>
      <w:r w:rsidR="002E0738" w:rsidRPr="00977575">
        <w:rPr>
          <w:rFonts w:ascii="Palatino Linotype" w:hAnsi="Palatino Linotype" w:cs="Arial"/>
        </w:rPr>
        <w:t>l</w:t>
      </w:r>
      <w:r w:rsidR="00A10675" w:rsidRPr="00977575">
        <w:rPr>
          <w:rFonts w:ascii="Palatino Linotype" w:hAnsi="Palatino Linotype" w:cs="Arial"/>
        </w:rPr>
        <w:t>os</w:t>
      </w:r>
      <w:r w:rsidR="002E0738" w:rsidRPr="00977575">
        <w:rPr>
          <w:rFonts w:ascii="Palatino Linotype" w:hAnsi="Palatino Linotype" w:cs="Arial"/>
        </w:rPr>
        <w:t xml:space="preserve"> Servidor</w:t>
      </w:r>
      <w:r w:rsidR="00A10675" w:rsidRPr="00977575">
        <w:rPr>
          <w:rFonts w:ascii="Palatino Linotype" w:hAnsi="Palatino Linotype" w:cs="Arial"/>
        </w:rPr>
        <w:t>es</w:t>
      </w:r>
      <w:r w:rsidR="002E0738" w:rsidRPr="00977575">
        <w:rPr>
          <w:rFonts w:ascii="Palatino Linotype" w:hAnsi="Palatino Linotype" w:cs="Arial"/>
        </w:rPr>
        <w:t xml:space="preserve"> Públic</w:t>
      </w:r>
      <w:r w:rsidR="00A10675" w:rsidRPr="00977575">
        <w:rPr>
          <w:rFonts w:ascii="Palatino Linotype" w:hAnsi="Palatino Linotype" w:cs="Arial"/>
        </w:rPr>
        <w:t>os Habilitados</w:t>
      </w:r>
      <w:r w:rsidRPr="00977575">
        <w:rPr>
          <w:rFonts w:ascii="Palatino Linotype" w:hAnsi="Palatino Linotype" w:cs="Arial"/>
        </w:rPr>
        <w:t xml:space="preserve"> Competente</w:t>
      </w:r>
      <w:r w:rsidR="00A10675" w:rsidRPr="00977575">
        <w:rPr>
          <w:rFonts w:ascii="Palatino Linotype" w:hAnsi="Palatino Linotype" w:cs="Arial"/>
        </w:rPr>
        <w:t>s</w:t>
      </w:r>
      <w:r w:rsidR="002E0738" w:rsidRPr="00977575">
        <w:rPr>
          <w:rFonts w:ascii="Palatino Linotype" w:hAnsi="Palatino Linotype" w:cs="Arial"/>
        </w:rPr>
        <w:t>, tal como se aprecia en la</w:t>
      </w:r>
      <w:r w:rsidR="00C50D12" w:rsidRPr="00977575">
        <w:rPr>
          <w:rFonts w:ascii="Palatino Linotype" w:hAnsi="Palatino Linotype" w:cs="Arial"/>
        </w:rPr>
        <w:t>s</w:t>
      </w:r>
      <w:r w:rsidR="002E0738" w:rsidRPr="00977575">
        <w:rPr>
          <w:rFonts w:ascii="Palatino Linotype" w:hAnsi="Palatino Linotype" w:cs="Arial"/>
        </w:rPr>
        <w:t xml:space="preserve"> </w:t>
      </w:r>
      <w:r w:rsidR="00541FCE" w:rsidRPr="00977575">
        <w:rPr>
          <w:rFonts w:ascii="Palatino Linotype" w:hAnsi="Palatino Linotype" w:cs="Arial"/>
        </w:rPr>
        <w:t>subsecuente</w:t>
      </w:r>
      <w:r w:rsidR="00A10675" w:rsidRPr="00977575">
        <w:rPr>
          <w:rFonts w:ascii="Palatino Linotype" w:hAnsi="Palatino Linotype" w:cs="Arial"/>
        </w:rPr>
        <w:t>s</w:t>
      </w:r>
      <w:r w:rsidR="002E0738" w:rsidRPr="00977575">
        <w:rPr>
          <w:rFonts w:ascii="Palatino Linotype" w:hAnsi="Palatino Linotype" w:cs="Arial"/>
        </w:rPr>
        <w:t xml:space="preserve"> </w:t>
      </w:r>
      <w:r w:rsidR="00CC0666" w:rsidRPr="00977575">
        <w:rPr>
          <w:rFonts w:ascii="Palatino Linotype" w:hAnsi="Palatino Linotype" w:cs="Arial"/>
        </w:rPr>
        <w:t>imágenes</w:t>
      </w:r>
      <w:r w:rsidR="002E0738" w:rsidRPr="00977575">
        <w:rPr>
          <w:rFonts w:ascii="Palatino Linotype" w:hAnsi="Palatino Linotype" w:cs="Arial"/>
        </w:rPr>
        <w:t>:</w:t>
      </w:r>
    </w:p>
    <w:p w:rsidR="002E0738" w:rsidRPr="00977575" w:rsidRDefault="00131C6A" w:rsidP="00A94849">
      <w:pPr>
        <w:pStyle w:val="Prrafodelista"/>
        <w:spacing w:before="240" w:after="240" w:line="360" w:lineRule="auto"/>
        <w:ind w:left="0"/>
        <w:jc w:val="both"/>
        <w:rPr>
          <w:rFonts w:ascii="Palatino Linotype" w:hAnsi="Palatino Linotype"/>
          <w:sz w:val="28"/>
          <w:szCs w:val="28"/>
          <w:lang w:val="es-MX"/>
        </w:rPr>
      </w:pPr>
      <w:r w:rsidRPr="00977575">
        <w:rPr>
          <w:noProof/>
          <w:lang w:val="es-MX" w:eastAsia="es-MX"/>
        </w:rPr>
        <w:lastRenderedPageBreak/>
        <w:drawing>
          <wp:inline distT="0" distB="0" distL="0" distR="0" wp14:anchorId="1EB01E5E" wp14:editId="075EA420">
            <wp:extent cx="5758918" cy="1728375"/>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563" t="6814" r="4261" b="47273"/>
                    <a:stretch/>
                  </pic:blipFill>
                  <pic:spPr bwMode="auto">
                    <a:xfrm>
                      <a:off x="0" y="0"/>
                      <a:ext cx="5795658" cy="1739401"/>
                    </a:xfrm>
                    <a:prstGeom prst="rect">
                      <a:avLst/>
                    </a:prstGeom>
                    <a:ln>
                      <a:noFill/>
                    </a:ln>
                    <a:extLst>
                      <a:ext uri="{53640926-AAD7-44D8-BBD7-CCE9431645EC}">
                        <a14:shadowObscured xmlns:a14="http://schemas.microsoft.com/office/drawing/2010/main"/>
                      </a:ext>
                    </a:extLst>
                  </pic:spPr>
                </pic:pic>
              </a:graphicData>
            </a:graphic>
          </wp:inline>
        </w:drawing>
      </w:r>
    </w:p>
    <w:p w:rsidR="00A10675" w:rsidRPr="00977575" w:rsidRDefault="00A10675" w:rsidP="00A94849">
      <w:pPr>
        <w:pStyle w:val="Prrafodelista"/>
        <w:spacing w:before="240" w:after="240" w:line="360" w:lineRule="auto"/>
        <w:ind w:left="0"/>
        <w:jc w:val="both"/>
        <w:rPr>
          <w:rFonts w:ascii="Palatino Linotype" w:hAnsi="Palatino Linotype"/>
          <w:sz w:val="28"/>
          <w:szCs w:val="28"/>
          <w:lang w:val="es-MX"/>
        </w:rPr>
      </w:pPr>
      <w:r w:rsidRPr="00977575">
        <w:rPr>
          <w:noProof/>
          <w:lang w:val="es-MX" w:eastAsia="es-MX"/>
        </w:rPr>
        <w:drawing>
          <wp:inline distT="0" distB="0" distL="0" distR="0" wp14:anchorId="41A00D10" wp14:editId="0551EB77">
            <wp:extent cx="5770050" cy="1621237"/>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848" t="6198" r="11747" b="53332"/>
                    <a:stretch/>
                  </pic:blipFill>
                  <pic:spPr bwMode="auto">
                    <a:xfrm>
                      <a:off x="0" y="0"/>
                      <a:ext cx="5817472" cy="1634561"/>
                    </a:xfrm>
                    <a:prstGeom prst="rect">
                      <a:avLst/>
                    </a:prstGeom>
                    <a:ln>
                      <a:noFill/>
                    </a:ln>
                    <a:extLst>
                      <a:ext uri="{53640926-AAD7-44D8-BBD7-CCE9431645EC}">
                        <a14:shadowObscured xmlns:a14="http://schemas.microsoft.com/office/drawing/2010/main"/>
                      </a:ext>
                    </a:extLst>
                  </pic:spPr>
                </pic:pic>
              </a:graphicData>
            </a:graphic>
          </wp:inline>
        </w:drawing>
      </w:r>
    </w:p>
    <w:p w:rsidR="00A10675" w:rsidRPr="00977575" w:rsidRDefault="00A10675" w:rsidP="00A94849">
      <w:pPr>
        <w:pStyle w:val="Prrafodelista"/>
        <w:spacing w:before="240" w:after="240" w:line="360" w:lineRule="auto"/>
        <w:ind w:left="0"/>
        <w:jc w:val="both"/>
        <w:rPr>
          <w:rFonts w:ascii="Palatino Linotype" w:hAnsi="Palatino Linotype"/>
          <w:sz w:val="28"/>
          <w:szCs w:val="28"/>
          <w:lang w:val="es-MX"/>
        </w:rPr>
      </w:pPr>
      <w:r w:rsidRPr="00977575">
        <w:rPr>
          <w:noProof/>
          <w:lang w:val="es-MX" w:eastAsia="es-MX"/>
        </w:rPr>
        <w:drawing>
          <wp:inline distT="0" distB="0" distL="0" distR="0" wp14:anchorId="50B16EF2" wp14:editId="31E3D806">
            <wp:extent cx="5757756" cy="16997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235" t="6887" r="11172" b="54196"/>
                    <a:stretch/>
                  </pic:blipFill>
                  <pic:spPr bwMode="auto">
                    <a:xfrm>
                      <a:off x="0" y="0"/>
                      <a:ext cx="5792294" cy="1709970"/>
                    </a:xfrm>
                    <a:prstGeom prst="rect">
                      <a:avLst/>
                    </a:prstGeom>
                    <a:ln>
                      <a:noFill/>
                    </a:ln>
                    <a:extLst>
                      <a:ext uri="{53640926-AAD7-44D8-BBD7-CCE9431645EC}">
                        <a14:shadowObscured xmlns:a14="http://schemas.microsoft.com/office/drawing/2010/main"/>
                      </a:ext>
                    </a:extLst>
                  </pic:spPr>
                </pic:pic>
              </a:graphicData>
            </a:graphic>
          </wp:inline>
        </w:drawing>
      </w:r>
    </w:p>
    <w:p w:rsidR="0092705F" w:rsidRPr="00977575" w:rsidRDefault="0092705F" w:rsidP="00A94849">
      <w:pPr>
        <w:pStyle w:val="Prrafodelista"/>
        <w:spacing w:before="240" w:after="240" w:line="360" w:lineRule="auto"/>
        <w:ind w:left="0"/>
        <w:jc w:val="both"/>
        <w:rPr>
          <w:rFonts w:ascii="Palatino Linotype" w:hAnsi="Palatino Linotype"/>
          <w:sz w:val="28"/>
          <w:szCs w:val="28"/>
          <w:lang w:val="es-MX"/>
        </w:rPr>
      </w:pPr>
    </w:p>
    <w:p w:rsidR="002E0738" w:rsidRPr="00977575" w:rsidRDefault="007E762E" w:rsidP="00A94849">
      <w:pPr>
        <w:pStyle w:val="Prrafodelista"/>
        <w:spacing w:before="240" w:after="240" w:line="360" w:lineRule="auto"/>
        <w:ind w:left="0"/>
        <w:jc w:val="both"/>
        <w:rPr>
          <w:rFonts w:ascii="Palatino Linotype" w:hAnsi="Palatino Linotype"/>
          <w:lang w:val="es-MX"/>
        </w:rPr>
      </w:pPr>
      <w:r w:rsidRPr="00977575">
        <w:rPr>
          <w:rFonts w:ascii="Palatino Linotype" w:hAnsi="Palatino Linotype"/>
          <w:lang w:val="es-MX"/>
        </w:rPr>
        <w:t xml:space="preserve">Cabe precisar que de una revisión a la página de </w:t>
      </w:r>
      <w:r w:rsidRPr="00977575">
        <w:rPr>
          <w:rFonts w:ascii="Palatino Linotype" w:hAnsi="Palatino Linotype"/>
          <w:b/>
          <w:lang w:val="es-MX"/>
        </w:rPr>
        <w:t>IPOMEX</w:t>
      </w:r>
      <w:r w:rsidRPr="00977575">
        <w:rPr>
          <w:rFonts w:ascii="Palatino Linotype" w:hAnsi="Palatino Linotype"/>
          <w:lang w:val="es-MX"/>
        </w:rPr>
        <w:t xml:space="preserve"> del </w:t>
      </w:r>
      <w:r w:rsidRPr="00977575">
        <w:rPr>
          <w:rFonts w:ascii="Palatino Linotype" w:hAnsi="Palatino Linotype"/>
          <w:b/>
          <w:lang w:val="es-MX"/>
        </w:rPr>
        <w:t>SUJETO OBLIGADO</w:t>
      </w:r>
      <w:r w:rsidR="007C7915" w:rsidRPr="00977575">
        <w:rPr>
          <w:rFonts w:ascii="Palatino Linotype" w:hAnsi="Palatino Linotype"/>
          <w:b/>
          <w:lang w:val="es-MX"/>
        </w:rPr>
        <w:t>,</w:t>
      </w:r>
      <w:r w:rsidRPr="00977575">
        <w:rPr>
          <w:rFonts w:ascii="Palatino Linotype" w:hAnsi="Palatino Linotype"/>
          <w:lang w:val="es-MX"/>
        </w:rPr>
        <w:t xml:space="preserve"> se encontró </w:t>
      </w:r>
      <w:r w:rsidR="00257325" w:rsidRPr="00977575">
        <w:rPr>
          <w:rFonts w:ascii="Palatino Linotype" w:hAnsi="Palatino Linotype"/>
          <w:lang w:val="es-MX"/>
        </w:rPr>
        <w:t>información de</w:t>
      </w:r>
      <w:r w:rsidR="007C7915" w:rsidRPr="00977575">
        <w:rPr>
          <w:rFonts w:ascii="Palatino Linotype" w:hAnsi="Palatino Linotype"/>
          <w:lang w:val="es-MX"/>
        </w:rPr>
        <w:t>l s</w:t>
      </w:r>
      <w:r w:rsidR="003C2C71" w:rsidRPr="00977575">
        <w:rPr>
          <w:rFonts w:ascii="Palatino Linotype" w:hAnsi="Palatino Linotype"/>
          <w:lang w:val="es-MX"/>
        </w:rPr>
        <w:t>ervidor público habilitado</w:t>
      </w:r>
      <w:r w:rsidR="007C7915" w:rsidRPr="00977575">
        <w:rPr>
          <w:rFonts w:ascii="Palatino Linotype" w:hAnsi="Palatino Linotype"/>
          <w:lang w:val="es-MX"/>
        </w:rPr>
        <w:t xml:space="preserve"> al que se le requirió la </w:t>
      </w:r>
      <w:r w:rsidRPr="00977575">
        <w:rPr>
          <w:rFonts w:ascii="Palatino Linotype" w:hAnsi="Palatino Linotype"/>
          <w:lang w:val="es-MX"/>
        </w:rPr>
        <w:t>información</w:t>
      </w:r>
      <w:r w:rsidR="003C2C71" w:rsidRPr="00977575">
        <w:rPr>
          <w:rFonts w:ascii="Palatino Linotype" w:hAnsi="Palatino Linotype"/>
          <w:lang w:val="es-MX"/>
        </w:rPr>
        <w:t xml:space="preserve">, del que </w:t>
      </w:r>
      <w:r w:rsidR="00257325" w:rsidRPr="00977575">
        <w:rPr>
          <w:rFonts w:ascii="Palatino Linotype" w:hAnsi="Palatino Linotype"/>
          <w:lang w:val="es-MX"/>
        </w:rPr>
        <w:t xml:space="preserve">se desprende </w:t>
      </w:r>
      <w:r w:rsidR="007C7915" w:rsidRPr="00977575">
        <w:rPr>
          <w:rFonts w:ascii="Palatino Linotype" w:hAnsi="Palatino Linotype"/>
          <w:lang w:val="es-MX"/>
        </w:rPr>
        <w:t>ostenta</w:t>
      </w:r>
      <w:r w:rsidR="0092705F" w:rsidRPr="00977575">
        <w:rPr>
          <w:rFonts w:ascii="Palatino Linotype" w:hAnsi="Palatino Linotype"/>
          <w:lang w:val="es-MX"/>
        </w:rPr>
        <w:t>n</w:t>
      </w:r>
      <w:r w:rsidR="007C7915" w:rsidRPr="00977575">
        <w:rPr>
          <w:rFonts w:ascii="Palatino Linotype" w:hAnsi="Palatino Linotype"/>
          <w:lang w:val="es-MX"/>
        </w:rPr>
        <w:t xml:space="preserve"> </w:t>
      </w:r>
      <w:r w:rsidR="0092705F" w:rsidRPr="00977575">
        <w:rPr>
          <w:rFonts w:ascii="Palatino Linotype" w:hAnsi="Palatino Linotype"/>
          <w:lang w:val="es-MX"/>
        </w:rPr>
        <w:t>los</w:t>
      </w:r>
      <w:r w:rsidR="007C7915" w:rsidRPr="00977575">
        <w:rPr>
          <w:rFonts w:ascii="Palatino Linotype" w:hAnsi="Palatino Linotype"/>
          <w:lang w:val="es-MX"/>
        </w:rPr>
        <w:t xml:space="preserve"> cargo</w:t>
      </w:r>
      <w:r w:rsidR="0092705F" w:rsidRPr="00977575">
        <w:rPr>
          <w:rFonts w:ascii="Palatino Linotype" w:hAnsi="Palatino Linotype"/>
          <w:lang w:val="es-MX"/>
        </w:rPr>
        <w:t>s</w:t>
      </w:r>
      <w:r w:rsidR="007C7915" w:rsidRPr="00977575">
        <w:rPr>
          <w:rFonts w:ascii="Palatino Linotype" w:hAnsi="Palatino Linotype"/>
          <w:lang w:val="es-MX"/>
        </w:rPr>
        <w:t xml:space="preserve"> de </w:t>
      </w:r>
      <w:r w:rsidR="003C2C71" w:rsidRPr="00977575">
        <w:rPr>
          <w:rFonts w:ascii="Palatino Linotype" w:hAnsi="Palatino Linotype"/>
          <w:lang w:val="es-MX"/>
        </w:rPr>
        <w:t xml:space="preserve">Secretario del Ayuntamiento, </w:t>
      </w:r>
      <w:r w:rsidR="0092705F" w:rsidRPr="00977575">
        <w:rPr>
          <w:rFonts w:ascii="Palatino Linotype" w:hAnsi="Palatino Linotype"/>
          <w:lang w:val="es-MX"/>
        </w:rPr>
        <w:t xml:space="preserve">Tesorero Municipal y Director de Administración, respectivamente, </w:t>
      </w:r>
      <w:r w:rsidR="003C2C71" w:rsidRPr="00977575">
        <w:rPr>
          <w:rFonts w:ascii="Palatino Linotype" w:hAnsi="Palatino Linotype"/>
          <w:lang w:val="es-MX"/>
        </w:rPr>
        <w:t>como se advierte de la</w:t>
      </w:r>
      <w:r w:rsidR="00900FA7" w:rsidRPr="00977575">
        <w:rPr>
          <w:rFonts w:ascii="Palatino Linotype" w:hAnsi="Palatino Linotype"/>
          <w:lang w:val="es-MX"/>
        </w:rPr>
        <w:t>s</w:t>
      </w:r>
      <w:r w:rsidR="003C2C71" w:rsidRPr="00977575">
        <w:rPr>
          <w:rFonts w:ascii="Palatino Linotype" w:hAnsi="Palatino Linotype"/>
          <w:lang w:val="es-MX"/>
        </w:rPr>
        <w:t xml:space="preserve"> siguiente</w:t>
      </w:r>
      <w:r w:rsidR="0092705F" w:rsidRPr="00977575">
        <w:rPr>
          <w:rFonts w:ascii="Palatino Linotype" w:hAnsi="Palatino Linotype"/>
          <w:lang w:val="es-MX"/>
        </w:rPr>
        <w:t>s</w:t>
      </w:r>
      <w:r w:rsidR="003C2C71" w:rsidRPr="00977575">
        <w:rPr>
          <w:rFonts w:ascii="Palatino Linotype" w:hAnsi="Palatino Linotype"/>
          <w:lang w:val="es-MX"/>
        </w:rPr>
        <w:t xml:space="preserve"> </w:t>
      </w:r>
      <w:r w:rsidR="0092705F" w:rsidRPr="00977575">
        <w:rPr>
          <w:rFonts w:ascii="Palatino Linotype" w:hAnsi="Palatino Linotype"/>
          <w:lang w:val="es-MX"/>
        </w:rPr>
        <w:t>imágenes</w:t>
      </w:r>
      <w:r w:rsidR="003C2C71" w:rsidRPr="00977575">
        <w:rPr>
          <w:rFonts w:ascii="Palatino Linotype" w:hAnsi="Palatino Linotype"/>
          <w:lang w:val="es-MX"/>
        </w:rPr>
        <w:t>:</w:t>
      </w:r>
    </w:p>
    <w:p w:rsidR="003C2C71" w:rsidRPr="00977575" w:rsidRDefault="003C2C71" w:rsidP="00A94849">
      <w:pPr>
        <w:pStyle w:val="Prrafodelista"/>
        <w:spacing w:before="240" w:after="240" w:line="360" w:lineRule="auto"/>
        <w:ind w:left="0"/>
        <w:jc w:val="both"/>
        <w:rPr>
          <w:rFonts w:ascii="Palatino Linotype" w:hAnsi="Palatino Linotype"/>
          <w:lang w:val="es-MX"/>
        </w:rPr>
      </w:pPr>
      <w:r w:rsidRPr="00977575">
        <w:rPr>
          <w:noProof/>
          <w:lang w:val="es-MX" w:eastAsia="es-MX"/>
        </w:rPr>
        <w:lastRenderedPageBreak/>
        <w:drawing>
          <wp:inline distT="0" distB="0" distL="0" distR="0" wp14:anchorId="7910883C" wp14:editId="463F6DD5">
            <wp:extent cx="5717143" cy="379407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693" t="20278" r="35382" b="7847"/>
                    <a:stretch/>
                  </pic:blipFill>
                  <pic:spPr bwMode="auto">
                    <a:xfrm>
                      <a:off x="0" y="0"/>
                      <a:ext cx="5760285" cy="3822707"/>
                    </a:xfrm>
                    <a:prstGeom prst="rect">
                      <a:avLst/>
                    </a:prstGeom>
                    <a:ln>
                      <a:noFill/>
                    </a:ln>
                    <a:extLst>
                      <a:ext uri="{53640926-AAD7-44D8-BBD7-CCE9431645EC}">
                        <a14:shadowObscured xmlns:a14="http://schemas.microsoft.com/office/drawing/2010/main"/>
                      </a:ext>
                    </a:extLst>
                  </pic:spPr>
                </pic:pic>
              </a:graphicData>
            </a:graphic>
          </wp:inline>
        </w:drawing>
      </w:r>
    </w:p>
    <w:p w:rsidR="00820944" w:rsidRPr="00977575" w:rsidRDefault="00820944" w:rsidP="00A94849">
      <w:pPr>
        <w:pStyle w:val="Prrafodelista"/>
        <w:spacing w:before="240" w:after="240" w:line="360" w:lineRule="auto"/>
        <w:ind w:left="0"/>
        <w:jc w:val="both"/>
        <w:rPr>
          <w:rFonts w:ascii="Palatino Linotype" w:hAnsi="Palatino Linotype"/>
          <w:lang w:val="es-MX"/>
        </w:rPr>
      </w:pPr>
      <w:r w:rsidRPr="00977575">
        <w:rPr>
          <w:noProof/>
          <w:lang w:val="es-MX" w:eastAsia="es-MX"/>
        </w:rPr>
        <w:drawing>
          <wp:inline distT="0" distB="0" distL="0" distR="0" wp14:anchorId="1A135B42" wp14:editId="7C8B7365">
            <wp:extent cx="5792680" cy="356888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984" t="22383" r="37715" b="15970"/>
                    <a:stretch/>
                  </pic:blipFill>
                  <pic:spPr bwMode="auto">
                    <a:xfrm>
                      <a:off x="0" y="0"/>
                      <a:ext cx="5893789" cy="3631182"/>
                    </a:xfrm>
                    <a:prstGeom prst="rect">
                      <a:avLst/>
                    </a:prstGeom>
                    <a:ln>
                      <a:noFill/>
                    </a:ln>
                    <a:extLst>
                      <a:ext uri="{53640926-AAD7-44D8-BBD7-CCE9431645EC}">
                        <a14:shadowObscured xmlns:a14="http://schemas.microsoft.com/office/drawing/2010/main"/>
                      </a:ext>
                    </a:extLst>
                  </pic:spPr>
                </pic:pic>
              </a:graphicData>
            </a:graphic>
          </wp:inline>
        </w:drawing>
      </w:r>
    </w:p>
    <w:p w:rsidR="00820944" w:rsidRPr="00977575" w:rsidRDefault="00820944" w:rsidP="00A94849">
      <w:pPr>
        <w:pStyle w:val="Prrafodelista"/>
        <w:spacing w:before="240" w:after="240" w:line="360" w:lineRule="auto"/>
        <w:ind w:left="0"/>
        <w:jc w:val="both"/>
        <w:rPr>
          <w:rFonts w:ascii="Palatino Linotype" w:hAnsi="Palatino Linotype"/>
          <w:lang w:val="es-MX"/>
        </w:rPr>
      </w:pPr>
      <w:r w:rsidRPr="00977575">
        <w:rPr>
          <w:noProof/>
          <w:lang w:val="es-MX" w:eastAsia="es-MX"/>
        </w:rPr>
        <w:lastRenderedPageBreak/>
        <w:drawing>
          <wp:inline distT="0" distB="0" distL="0" distR="0" wp14:anchorId="7F1FCDD3" wp14:editId="5D5F71DE">
            <wp:extent cx="5647055" cy="3923731"/>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662" t="25138" r="37717" b="13562"/>
                    <a:stretch/>
                  </pic:blipFill>
                  <pic:spPr bwMode="auto">
                    <a:xfrm>
                      <a:off x="0" y="0"/>
                      <a:ext cx="5726289" cy="3978785"/>
                    </a:xfrm>
                    <a:prstGeom prst="rect">
                      <a:avLst/>
                    </a:prstGeom>
                    <a:ln>
                      <a:noFill/>
                    </a:ln>
                    <a:extLst>
                      <a:ext uri="{53640926-AAD7-44D8-BBD7-CCE9431645EC}">
                        <a14:shadowObscured xmlns:a14="http://schemas.microsoft.com/office/drawing/2010/main"/>
                      </a:ext>
                    </a:extLst>
                  </pic:spPr>
                </pic:pic>
              </a:graphicData>
            </a:graphic>
          </wp:inline>
        </w:drawing>
      </w:r>
    </w:p>
    <w:p w:rsidR="007E762E" w:rsidRPr="00977575" w:rsidRDefault="007E762E" w:rsidP="00A94849">
      <w:pPr>
        <w:pStyle w:val="Prrafodelista"/>
        <w:spacing w:before="240" w:after="240" w:line="360" w:lineRule="auto"/>
        <w:ind w:left="0"/>
        <w:jc w:val="both"/>
        <w:rPr>
          <w:rFonts w:ascii="Palatino Linotype" w:hAnsi="Palatino Linotype"/>
          <w:sz w:val="16"/>
          <w:lang w:val="es-MX"/>
        </w:rPr>
      </w:pPr>
    </w:p>
    <w:p w:rsidR="00900FA7" w:rsidRPr="00977575" w:rsidRDefault="00DE7A3D" w:rsidP="00900FA7">
      <w:pPr>
        <w:pStyle w:val="Prrafodelista"/>
        <w:spacing w:before="240" w:after="240" w:line="360" w:lineRule="auto"/>
        <w:ind w:left="0"/>
        <w:jc w:val="both"/>
        <w:rPr>
          <w:rFonts w:ascii="Palatino Linotype" w:hAnsi="Palatino Linotype"/>
          <w:lang w:val="es-MX"/>
        </w:rPr>
      </w:pPr>
      <w:r w:rsidRPr="00977575">
        <w:rPr>
          <w:rFonts w:ascii="Palatino Linotype" w:hAnsi="Palatino Linotype"/>
          <w:b/>
          <w:sz w:val="28"/>
          <w:szCs w:val="28"/>
          <w:lang w:val="es-MX"/>
        </w:rPr>
        <w:t>I</w:t>
      </w:r>
      <w:r w:rsidR="00EF77C5" w:rsidRPr="00977575">
        <w:rPr>
          <w:rFonts w:ascii="Palatino Linotype" w:hAnsi="Palatino Linotype"/>
          <w:b/>
          <w:sz w:val="28"/>
          <w:szCs w:val="28"/>
          <w:lang w:val="es-MX"/>
        </w:rPr>
        <w:t>II</w:t>
      </w:r>
      <w:r w:rsidRPr="00977575">
        <w:rPr>
          <w:rFonts w:ascii="Palatino Linotype" w:hAnsi="Palatino Linotype"/>
          <w:b/>
          <w:sz w:val="28"/>
          <w:szCs w:val="28"/>
          <w:lang w:val="es-MX"/>
        </w:rPr>
        <w:t>.</w:t>
      </w:r>
      <w:r w:rsidRPr="00977575">
        <w:rPr>
          <w:rFonts w:ascii="Palatino Linotype" w:hAnsi="Palatino Linotype"/>
          <w:lang w:val="es-MX"/>
        </w:rPr>
        <w:t xml:space="preserve"> </w:t>
      </w:r>
      <w:r w:rsidR="00CC0666" w:rsidRPr="00977575">
        <w:rPr>
          <w:rFonts w:ascii="Palatino Linotype" w:hAnsi="Palatino Linotype"/>
          <w:lang w:val="es-MX"/>
        </w:rPr>
        <w:t>En fecha doce y</w:t>
      </w:r>
      <w:r w:rsidR="00900FA7" w:rsidRPr="00977575">
        <w:rPr>
          <w:rFonts w:ascii="Palatino Linotype" w:hAnsi="Palatino Linotype"/>
          <w:lang w:val="es-MX"/>
        </w:rPr>
        <w:t xml:space="preserve"> veintinueve de marzo de dos mil diecinueve </w:t>
      </w:r>
      <w:r w:rsidR="00900FA7" w:rsidRPr="00977575">
        <w:rPr>
          <w:rFonts w:ascii="Palatino Linotype" w:hAnsi="Palatino Linotype"/>
          <w:b/>
          <w:lang w:val="es-MX"/>
        </w:rPr>
        <w:t>EL SUJETO OBLIGADO</w:t>
      </w:r>
      <w:r w:rsidR="00900FA7" w:rsidRPr="00977575">
        <w:rPr>
          <w:rFonts w:ascii="Palatino Linotype" w:hAnsi="Palatino Linotype"/>
          <w:lang w:val="es-MX"/>
        </w:rPr>
        <w:t xml:space="preserve"> en las solicitudes de información números </w:t>
      </w:r>
      <w:r w:rsidR="00900FA7" w:rsidRPr="00977575">
        <w:rPr>
          <w:rFonts w:ascii="Palatino Linotype" w:hAnsi="Palatino Linotype"/>
          <w:b/>
          <w:bCs/>
          <w:sz w:val="22"/>
          <w:szCs w:val="22"/>
        </w:rPr>
        <w:t xml:space="preserve">00059/ZUMPANGO/IP/2019, 00111/ZUMPANGO/IP/2019 y 00112/ZUMPANGO/IP/2019, </w:t>
      </w:r>
      <w:r w:rsidR="00900FA7" w:rsidRPr="00977575">
        <w:rPr>
          <w:rFonts w:ascii="Palatino Linotype" w:hAnsi="Palatino Linotype"/>
          <w:lang w:val="es-MX"/>
        </w:rPr>
        <w:t>notificó al</w:t>
      </w:r>
      <w:r w:rsidR="00900FA7" w:rsidRPr="00977575">
        <w:rPr>
          <w:rFonts w:ascii="Palatino Linotype" w:hAnsi="Palatino Linotype"/>
          <w:b/>
          <w:lang w:val="es-MX"/>
        </w:rPr>
        <w:t xml:space="preserve"> RECURRENTE</w:t>
      </w:r>
      <w:r w:rsidR="00900FA7" w:rsidRPr="00977575">
        <w:rPr>
          <w:rFonts w:ascii="Palatino Linotype" w:hAnsi="Palatino Linotype"/>
          <w:lang w:val="es-MX"/>
        </w:rPr>
        <w:t xml:space="preserve">, que el plazo de quince días para dar respuesta a su solicitud se había prorrogado </w:t>
      </w:r>
      <w:r w:rsidR="00C50D12" w:rsidRPr="00977575">
        <w:rPr>
          <w:rFonts w:ascii="Palatino Linotype" w:hAnsi="Palatino Linotype"/>
          <w:lang w:val="es-MX"/>
        </w:rPr>
        <w:t>siete</w:t>
      </w:r>
      <w:r w:rsidR="00900FA7" w:rsidRPr="00977575">
        <w:rPr>
          <w:rFonts w:ascii="Palatino Linotype" w:hAnsi="Palatino Linotype"/>
          <w:lang w:val="es-MX"/>
        </w:rPr>
        <w:t xml:space="preserve"> días más, en términos de lo que establece el artículo 163 de la Ley de Transparencia y Acceso a la Información Pública del Estado de México y Municipios.</w:t>
      </w:r>
    </w:p>
    <w:p w:rsidR="00900FA7" w:rsidRPr="00977575" w:rsidRDefault="00900FA7" w:rsidP="00900FA7">
      <w:pPr>
        <w:pStyle w:val="Prrafodelista"/>
        <w:spacing w:before="240" w:after="240" w:line="360" w:lineRule="auto"/>
        <w:ind w:left="0"/>
        <w:jc w:val="both"/>
        <w:rPr>
          <w:rFonts w:ascii="Palatino Linotype" w:hAnsi="Palatino Linotype"/>
          <w:sz w:val="16"/>
          <w:lang w:val="es-MX"/>
        </w:rPr>
      </w:pPr>
    </w:p>
    <w:p w:rsidR="00900FA7" w:rsidRPr="00977575" w:rsidRDefault="00900FA7" w:rsidP="00900FA7">
      <w:pPr>
        <w:pStyle w:val="Prrafodelista"/>
        <w:spacing w:before="240" w:after="240" w:line="360" w:lineRule="auto"/>
        <w:ind w:left="0"/>
        <w:jc w:val="both"/>
        <w:rPr>
          <w:rFonts w:ascii="Palatino Linotype" w:hAnsi="Palatino Linotype"/>
          <w:lang w:val="es-MX"/>
        </w:rPr>
      </w:pPr>
      <w:r w:rsidRPr="00977575">
        <w:rPr>
          <w:rFonts w:ascii="Palatino Linotype" w:hAnsi="Palatino Linotype"/>
          <w:lang w:val="es-MX"/>
        </w:rPr>
        <w:t>Cabe hacer mención que la prórroga no cumple las formalidades que dispone la norma anteriormente citada.</w:t>
      </w:r>
    </w:p>
    <w:p w:rsidR="00900FA7" w:rsidRPr="00977575" w:rsidRDefault="00900FA7" w:rsidP="00DE7A3D">
      <w:pPr>
        <w:pStyle w:val="Prrafodelista"/>
        <w:spacing w:before="240" w:after="240" w:line="360" w:lineRule="auto"/>
        <w:ind w:left="0"/>
        <w:jc w:val="both"/>
        <w:rPr>
          <w:rFonts w:ascii="Palatino Linotype" w:hAnsi="Palatino Linotype"/>
          <w:sz w:val="18"/>
          <w:lang w:val="es-MX"/>
        </w:rPr>
      </w:pPr>
    </w:p>
    <w:p w:rsidR="00DE7A3D" w:rsidRPr="00977575" w:rsidRDefault="00EB1975" w:rsidP="00DE7A3D">
      <w:pPr>
        <w:pStyle w:val="Prrafodelista"/>
        <w:spacing w:before="240" w:after="240" w:line="360" w:lineRule="auto"/>
        <w:ind w:left="0"/>
        <w:jc w:val="both"/>
        <w:rPr>
          <w:rFonts w:ascii="Palatino Linotype" w:hAnsi="Palatino Linotype" w:cs="Arial"/>
          <w:lang w:val="es-ES_tradnl"/>
        </w:rPr>
      </w:pPr>
      <w:r w:rsidRPr="00977575">
        <w:rPr>
          <w:rFonts w:ascii="Palatino Linotype" w:hAnsi="Palatino Linotype" w:cs="Arial"/>
          <w:b/>
          <w:sz w:val="28"/>
          <w:szCs w:val="28"/>
        </w:rPr>
        <w:lastRenderedPageBreak/>
        <w:t>IV.</w:t>
      </w:r>
      <w:r w:rsidRPr="00977575">
        <w:rPr>
          <w:rFonts w:ascii="Palatino Linotype" w:hAnsi="Palatino Linotype" w:cs="Arial"/>
        </w:rPr>
        <w:t xml:space="preserve"> </w:t>
      </w:r>
      <w:r w:rsidR="00DE7A3D" w:rsidRPr="00977575">
        <w:rPr>
          <w:rFonts w:ascii="Palatino Linotype" w:hAnsi="Palatino Linotype" w:cs="Arial"/>
        </w:rPr>
        <w:t xml:space="preserve">De las </w:t>
      </w:r>
      <w:r w:rsidR="00DE7A3D" w:rsidRPr="00977575">
        <w:rPr>
          <w:rFonts w:ascii="Palatino Linotype" w:hAnsi="Palatino Linotype" w:cs="Arial"/>
          <w:lang w:val="es-ES_tradnl"/>
        </w:rPr>
        <w:t xml:space="preserve">constancias que obran en </w:t>
      </w:r>
      <w:r w:rsidR="00DE7A3D" w:rsidRPr="00977575">
        <w:rPr>
          <w:rFonts w:ascii="Palatino Linotype" w:hAnsi="Palatino Linotype" w:cs="Arial"/>
          <w:b/>
          <w:lang w:val="es-ES_tradnl"/>
        </w:rPr>
        <w:t>EL</w:t>
      </w:r>
      <w:r w:rsidR="00DE7A3D" w:rsidRPr="00977575">
        <w:rPr>
          <w:rFonts w:ascii="Palatino Linotype" w:hAnsi="Palatino Linotype" w:cs="Arial"/>
          <w:lang w:val="es-ES_tradnl"/>
        </w:rPr>
        <w:t xml:space="preserve"> </w:t>
      </w:r>
      <w:r w:rsidR="00DE7A3D" w:rsidRPr="00977575">
        <w:rPr>
          <w:rFonts w:ascii="Palatino Linotype" w:hAnsi="Palatino Linotype" w:cs="Arial"/>
          <w:b/>
          <w:lang w:val="es-ES_tradnl"/>
        </w:rPr>
        <w:t>SAIMEX</w:t>
      </w:r>
      <w:r w:rsidR="00DE7A3D" w:rsidRPr="00977575">
        <w:rPr>
          <w:rFonts w:ascii="Palatino Linotype" w:hAnsi="Palatino Linotype" w:cs="Arial"/>
          <w:lang w:val="es-ES_tradnl"/>
        </w:rPr>
        <w:t>, se desprende que</w:t>
      </w:r>
      <w:r w:rsidR="0044554B" w:rsidRPr="00977575">
        <w:rPr>
          <w:rFonts w:ascii="Palatino Linotype" w:hAnsi="Palatino Linotype" w:cs="Arial"/>
          <w:lang w:val="es-ES_tradnl"/>
        </w:rPr>
        <w:t xml:space="preserve"> el </w:t>
      </w:r>
      <w:r w:rsidR="00AC736B" w:rsidRPr="00977575">
        <w:rPr>
          <w:rFonts w:ascii="Palatino Linotype" w:hAnsi="Palatino Linotype" w:cs="Arial"/>
          <w:lang w:val="es-ES_tradnl"/>
        </w:rPr>
        <w:t>veinti</w:t>
      </w:r>
      <w:r w:rsidR="003C2C71" w:rsidRPr="00977575">
        <w:rPr>
          <w:rFonts w:ascii="Palatino Linotype" w:hAnsi="Palatino Linotype" w:cs="Arial"/>
          <w:lang w:val="es-ES_tradnl"/>
        </w:rPr>
        <w:t>cinco</w:t>
      </w:r>
      <w:r w:rsidR="0044554B" w:rsidRPr="00977575">
        <w:rPr>
          <w:rFonts w:ascii="Palatino Linotype" w:hAnsi="Palatino Linotype" w:cs="Arial"/>
          <w:lang w:val="es-ES_tradnl"/>
        </w:rPr>
        <w:t xml:space="preserve"> de </w:t>
      </w:r>
      <w:r w:rsidR="00EB4E3E" w:rsidRPr="00977575">
        <w:rPr>
          <w:rFonts w:ascii="Palatino Linotype" w:hAnsi="Palatino Linotype" w:cs="Arial"/>
          <w:lang w:val="es-ES_tradnl"/>
        </w:rPr>
        <w:t>febrero</w:t>
      </w:r>
      <w:r w:rsidR="00C50D12" w:rsidRPr="00977575">
        <w:rPr>
          <w:rFonts w:ascii="Palatino Linotype" w:hAnsi="Palatino Linotype" w:cs="Arial"/>
          <w:lang w:val="es-ES_tradnl"/>
        </w:rPr>
        <w:t xml:space="preserve">, quince de marzo, nueve y veintidós de abril </w:t>
      </w:r>
      <w:r w:rsidR="0044554B" w:rsidRPr="00977575">
        <w:rPr>
          <w:rFonts w:ascii="Palatino Linotype" w:hAnsi="Palatino Linotype" w:cs="Arial"/>
          <w:lang w:val="es-ES_tradnl"/>
        </w:rPr>
        <w:t>de dos mil dieci</w:t>
      </w:r>
      <w:r w:rsidR="00F90FC3" w:rsidRPr="00977575">
        <w:rPr>
          <w:rFonts w:ascii="Palatino Linotype" w:hAnsi="Palatino Linotype" w:cs="Arial"/>
          <w:lang w:val="es-ES_tradnl"/>
        </w:rPr>
        <w:t>nueve</w:t>
      </w:r>
      <w:r w:rsidR="00343C75" w:rsidRPr="00977575">
        <w:rPr>
          <w:rFonts w:ascii="Palatino Linotype" w:hAnsi="Palatino Linotype" w:cs="Arial"/>
          <w:lang w:val="es-ES_tradnl"/>
        </w:rPr>
        <w:t>,</w:t>
      </w:r>
      <w:r w:rsidR="00DE7A3D" w:rsidRPr="00977575">
        <w:rPr>
          <w:rFonts w:ascii="Palatino Linotype" w:hAnsi="Palatino Linotype" w:cs="Arial"/>
          <w:b/>
          <w:lang w:val="es-ES_tradnl"/>
        </w:rPr>
        <w:t xml:space="preserve"> EL SUJETO OBLIGADO</w:t>
      </w:r>
      <w:r w:rsidR="00DE7A3D" w:rsidRPr="00977575">
        <w:rPr>
          <w:rFonts w:ascii="Palatino Linotype" w:hAnsi="Palatino Linotype" w:cs="Arial"/>
          <w:lang w:val="es-ES_tradnl"/>
        </w:rPr>
        <w:t xml:space="preserve"> </w:t>
      </w:r>
      <w:r w:rsidR="00653048" w:rsidRPr="00977575">
        <w:rPr>
          <w:rFonts w:ascii="Palatino Linotype" w:hAnsi="Palatino Linotype" w:cs="Arial"/>
          <w:lang w:val="es-ES_tradnl"/>
        </w:rPr>
        <w:t>dio</w:t>
      </w:r>
      <w:r w:rsidR="00DE7A3D" w:rsidRPr="00977575">
        <w:rPr>
          <w:rFonts w:ascii="Palatino Linotype" w:hAnsi="Palatino Linotype" w:cs="Arial"/>
          <w:lang w:val="es-ES_tradnl"/>
        </w:rPr>
        <w:t xml:space="preserve"> respuesta</w:t>
      </w:r>
      <w:r w:rsidR="00900FA7" w:rsidRPr="00977575">
        <w:rPr>
          <w:rFonts w:ascii="Palatino Linotype" w:hAnsi="Palatino Linotype" w:cs="Arial"/>
          <w:lang w:val="es-ES_tradnl"/>
        </w:rPr>
        <w:t>s</w:t>
      </w:r>
      <w:r w:rsidR="00DE7A3D" w:rsidRPr="00977575">
        <w:rPr>
          <w:rFonts w:ascii="Palatino Linotype" w:hAnsi="Palatino Linotype" w:cs="Arial"/>
          <w:lang w:val="es-ES_tradnl"/>
        </w:rPr>
        <w:t xml:space="preserve"> a la</w:t>
      </w:r>
      <w:r w:rsidR="00621E79" w:rsidRPr="00977575">
        <w:rPr>
          <w:rFonts w:ascii="Palatino Linotype" w:hAnsi="Palatino Linotype" w:cs="Arial"/>
          <w:lang w:val="es-ES_tradnl"/>
        </w:rPr>
        <w:t>s</w:t>
      </w:r>
      <w:r w:rsidR="00DE7A3D" w:rsidRPr="00977575">
        <w:rPr>
          <w:rFonts w:ascii="Palatino Linotype" w:hAnsi="Palatino Linotype" w:cs="Arial"/>
          <w:lang w:val="es-ES_tradnl"/>
        </w:rPr>
        <w:t xml:space="preserve"> solicitud</w:t>
      </w:r>
      <w:r w:rsidR="00621E79" w:rsidRPr="00977575">
        <w:rPr>
          <w:rFonts w:ascii="Palatino Linotype" w:hAnsi="Palatino Linotype" w:cs="Arial"/>
          <w:lang w:val="es-ES_tradnl"/>
        </w:rPr>
        <w:t>es</w:t>
      </w:r>
      <w:r w:rsidR="00DE7A3D" w:rsidRPr="00977575">
        <w:rPr>
          <w:rFonts w:ascii="Palatino Linotype" w:hAnsi="Palatino Linotype" w:cs="Arial"/>
          <w:lang w:val="es-ES_tradnl"/>
        </w:rPr>
        <w:t xml:space="preserve"> de acceso a la</w:t>
      </w:r>
      <w:r w:rsidR="00653048" w:rsidRPr="00977575">
        <w:rPr>
          <w:rFonts w:ascii="Palatino Linotype" w:hAnsi="Palatino Linotype" w:cs="Arial"/>
          <w:lang w:val="es-ES_tradnl"/>
        </w:rPr>
        <w:t xml:space="preserve"> información</w:t>
      </w:r>
      <w:r w:rsidR="00AC0F56" w:rsidRPr="00977575">
        <w:rPr>
          <w:rFonts w:ascii="Palatino Linotype" w:hAnsi="Palatino Linotype" w:cs="Arial"/>
          <w:lang w:val="es-ES_tradnl"/>
        </w:rPr>
        <w:t xml:space="preserve"> de la</w:t>
      </w:r>
      <w:r w:rsidR="00621E79" w:rsidRPr="00977575">
        <w:rPr>
          <w:rFonts w:ascii="Palatino Linotype" w:hAnsi="Palatino Linotype" w:cs="Arial"/>
          <w:lang w:val="es-ES_tradnl"/>
        </w:rPr>
        <w:t>s que lo remitió a ligas electrónicas y que por economía procesal sólo se inserta una de ellas</w:t>
      </w:r>
      <w:r w:rsidR="00653048" w:rsidRPr="00977575">
        <w:rPr>
          <w:rFonts w:ascii="Palatino Linotype" w:hAnsi="Palatino Linotype" w:cs="Arial"/>
          <w:lang w:val="es-ES_tradnl"/>
        </w:rPr>
        <w:t>:</w:t>
      </w:r>
    </w:p>
    <w:p w:rsidR="003C2C71" w:rsidRPr="00977575" w:rsidRDefault="007E762E" w:rsidP="003C2C71">
      <w:pPr>
        <w:spacing w:line="276" w:lineRule="auto"/>
        <w:ind w:left="851" w:right="899"/>
        <w:jc w:val="right"/>
        <w:rPr>
          <w:rFonts w:ascii="Palatino Linotype" w:hAnsi="Palatino Linotype"/>
          <w:i/>
          <w:sz w:val="22"/>
          <w:szCs w:val="22"/>
        </w:rPr>
      </w:pPr>
      <w:r w:rsidRPr="00977575">
        <w:rPr>
          <w:rFonts w:ascii="Palatino Linotype" w:hAnsi="Palatino Linotype"/>
          <w:i/>
          <w:sz w:val="22"/>
          <w:szCs w:val="22"/>
        </w:rPr>
        <w:t>“</w:t>
      </w:r>
      <w:r w:rsidR="003C2C71" w:rsidRPr="00977575">
        <w:rPr>
          <w:rFonts w:ascii="Palatino Linotype" w:hAnsi="Palatino Linotype"/>
          <w:i/>
          <w:sz w:val="22"/>
          <w:szCs w:val="22"/>
        </w:rPr>
        <w:t>Folio de la solicitud: 00066/ZUMPANGO/IP/2019</w:t>
      </w:r>
    </w:p>
    <w:p w:rsidR="003C2C71" w:rsidRPr="00977575" w:rsidRDefault="003C2C71" w:rsidP="003C2C71">
      <w:pPr>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3C2C71" w:rsidRPr="00977575" w:rsidRDefault="003C2C71" w:rsidP="00621E79">
      <w:pPr>
        <w:spacing w:line="276" w:lineRule="auto"/>
        <w:ind w:left="851" w:right="899"/>
        <w:rPr>
          <w:rFonts w:ascii="Palatino Linotype" w:hAnsi="Palatino Linotype"/>
          <w:i/>
          <w:sz w:val="22"/>
          <w:szCs w:val="22"/>
        </w:rPr>
      </w:pPr>
      <w:r w:rsidRPr="00977575">
        <w:rPr>
          <w:rFonts w:ascii="Palatino Linotype" w:hAnsi="Palatino Linotype"/>
          <w:i/>
          <w:sz w:val="22"/>
          <w:szCs w:val="22"/>
        </w:rPr>
        <w:t xml:space="preserve">Con base en la solicitud de información con folio de la solicitud: 00066/ZUMPANGO/IP/2019, que a su letra dice: "Solicito copia de las Actas de Cabildo del 1 de Julio al 31 de Diciembre 2015", se le informa que la información se encuentra disponible en el siguiente enlace </w:t>
      </w:r>
      <w:hyperlink r:id="rId14" w:history="1">
        <w:r w:rsidR="00621E79" w:rsidRPr="00977575">
          <w:rPr>
            <w:rStyle w:val="Hipervnculo"/>
            <w:rFonts w:ascii="Palatino Linotype" w:hAnsi="Palatino Linotype"/>
            <w:i/>
            <w:sz w:val="16"/>
            <w:szCs w:val="16"/>
          </w:rPr>
          <w:t>https://www.ipomex.org.mx/ipo/portal/zumpango.web</w:t>
        </w:r>
      </w:hyperlink>
      <w:r w:rsidRPr="00977575">
        <w:rPr>
          <w:rFonts w:ascii="Palatino Linotype" w:hAnsi="Palatino Linotype"/>
          <w:i/>
          <w:sz w:val="16"/>
          <w:szCs w:val="16"/>
        </w:rPr>
        <w:t>,</w:t>
      </w:r>
      <w:r w:rsidR="00621E79" w:rsidRPr="00977575">
        <w:rPr>
          <w:rFonts w:ascii="Palatino Linotype" w:hAnsi="Palatino Linotype"/>
          <w:i/>
          <w:sz w:val="16"/>
          <w:szCs w:val="16"/>
        </w:rPr>
        <w:t xml:space="preserve"> y </w:t>
      </w:r>
      <w:hyperlink r:id="rId15" w:history="1">
        <w:r w:rsidR="00621E79" w:rsidRPr="00977575">
          <w:rPr>
            <w:rStyle w:val="Hipervnculo"/>
            <w:rFonts w:ascii="Palatino Linotype" w:hAnsi="Palatino Linotype"/>
            <w:i/>
            <w:sz w:val="16"/>
            <w:szCs w:val="16"/>
          </w:rPr>
          <w:t>https://www.ipomex.org.mx/ipo3/lgt/indice/ZUMPANGO/art_94_ii_b2.web</w:t>
        </w:r>
      </w:hyperlink>
      <w:r w:rsidR="00621E79" w:rsidRPr="00977575">
        <w:rPr>
          <w:rFonts w:ascii="Palatino Linotype" w:hAnsi="Palatino Linotype"/>
          <w:i/>
          <w:color w:val="000000"/>
          <w:sz w:val="16"/>
          <w:szCs w:val="16"/>
        </w:rPr>
        <w:t xml:space="preserve"> </w:t>
      </w:r>
      <w:r w:rsidRPr="00977575">
        <w:rPr>
          <w:rFonts w:ascii="Palatino Linotype" w:hAnsi="Palatino Linotype"/>
          <w:i/>
          <w:sz w:val="22"/>
          <w:szCs w:val="22"/>
        </w:rPr>
        <w:t xml:space="preserve"> donde podrá consultar cada una de las actas del periodo que requiere.</w:t>
      </w:r>
    </w:p>
    <w:p w:rsidR="003C2C71" w:rsidRPr="00977575" w:rsidRDefault="003C2C71" w:rsidP="003C2C71">
      <w:pPr>
        <w:spacing w:line="276" w:lineRule="auto"/>
        <w:ind w:left="851" w:right="899"/>
        <w:rPr>
          <w:rFonts w:ascii="Palatino Linotype" w:hAnsi="Palatino Linotype"/>
          <w:i/>
          <w:sz w:val="22"/>
          <w:szCs w:val="22"/>
        </w:rPr>
      </w:pPr>
      <w:r w:rsidRPr="00977575">
        <w:rPr>
          <w:rFonts w:ascii="Palatino Linotype" w:hAnsi="Palatino Linotype"/>
          <w:i/>
          <w:sz w:val="22"/>
          <w:szCs w:val="22"/>
        </w:rPr>
        <w:t>ATENTAMENTE</w:t>
      </w:r>
    </w:p>
    <w:p w:rsidR="00CF5762" w:rsidRPr="00977575" w:rsidRDefault="003C2C71" w:rsidP="003C2C71">
      <w:pPr>
        <w:spacing w:line="276" w:lineRule="auto"/>
        <w:ind w:left="851" w:right="899"/>
        <w:rPr>
          <w:rFonts w:ascii="Palatino Linotype" w:hAnsi="Palatino Linotype"/>
          <w:i/>
          <w:sz w:val="22"/>
          <w:szCs w:val="22"/>
        </w:rPr>
      </w:pPr>
      <w:r w:rsidRPr="00977575">
        <w:rPr>
          <w:rFonts w:ascii="Palatino Linotype" w:hAnsi="Palatino Linotype"/>
          <w:i/>
          <w:sz w:val="22"/>
          <w:szCs w:val="22"/>
        </w:rPr>
        <w:t>M. EN E. JORGE CAJIGA CALDERÓN</w:t>
      </w:r>
      <w:r w:rsidR="008A66AB" w:rsidRPr="00977575">
        <w:rPr>
          <w:rFonts w:ascii="Palatino Linotype" w:hAnsi="Palatino Linotype"/>
          <w:i/>
          <w:sz w:val="22"/>
          <w:szCs w:val="22"/>
        </w:rPr>
        <w:t>”</w:t>
      </w:r>
    </w:p>
    <w:p w:rsidR="006B7717" w:rsidRPr="00977575" w:rsidRDefault="006B7717" w:rsidP="006B7717">
      <w:pPr>
        <w:spacing w:line="276" w:lineRule="auto"/>
        <w:ind w:right="899"/>
        <w:rPr>
          <w:rFonts w:ascii="Palatino Linotype" w:hAnsi="Palatino Linotype"/>
          <w:i/>
          <w:sz w:val="22"/>
          <w:szCs w:val="22"/>
        </w:rPr>
      </w:pPr>
    </w:p>
    <w:p w:rsidR="006B7717" w:rsidRPr="00977575" w:rsidRDefault="006B7717" w:rsidP="006B7717">
      <w:pPr>
        <w:spacing w:line="360" w:lineRule="auto"/>
        <w:ind w:right="49"/>
        <w:jc w:val="both"/>
        <w:rPr>
          <w:rFonts w:ascii="Palatino Linotype" w:hAnsi="Palatino Linotype"/>
        </w:rPr>
      </w:pPr>
      <w:r w:rsidRPr="00977575">
        <w:rPr>
          <w:rFonts w:ascii="Palatino Linotype" w:hAnsi="Palatino Linotype"/>
        </w:rPr>
        <w:t xml:space="preserve">En la solicitud </w:t>
      </w:r>
      <w:r w:rsidRPr="00977575">
        <w:rPr>
          <w:rFonts w:ascii="Palatino Linotype" w:hAnsi="Palatino Linotype"/>
          <w:b/>
        </w:rPr>
        <w:t>00072/ZUMPANGO/IP/2019</w:t>
      </w:r>
      <w:r w:rsidRPr="00977575">
        <w:rPr>
          <w:rFonts w:ascii="Palatino Linotype" w:hAnsi="Palatino Linotype"/>
        </w:rPr>
        <w:t xml:space="preserve">, </w:t>
      </w:r>
      <w:r w:rsidRPr="00977575">
        <w:rPr>
          <w:rFonts w:ascii="Palatino Linotype" w:hAnsi="Palatino Linotype"/>
          <w:b/>
        </w:rPr>
        <w:t>EL SUJETO OBLIGADO</w:t>
      </w:r>
      <w:r w:rsidRPr="00977575">
        <w:rPr>
          <w:rFonts w:ascii="Palatino Linotype" w:hAnsi="Palatino Linotype"/>
        </w:rPr>
        <w:t xml:space="preserve"> le anexó las actas del mes de enero de 2019, mediante los archivos electrónicos denominados </w:t>
      </w:r>
      <w:r w:rsidRPr="00977575">
        <w:rPr>
          <w:rFonts w:ascii="Palatino Linotype" w:hAnsi="Palatino Linotype"/>
          <w:b/>
        </w:rPr>
        <w:t xml:space="preserve">ACTA 02 09-01-19.pdf, ACTA 01 01-01-19.pdf, ACTA 04 23-01-19.pdf, </w:t>
      </w:r>
      <w:r w:rsidRPr="00977575">
        <w:rPr>
          <w:rFonts w:ascii="Palatino Linotype" w:hAnsi="Palatino Linotype"/>
          <w:b/>
          <w:sz w:val="22"/>
          <w:szCs w:val="22"/>
        </w:rPr>
        <w:t>ACTA 03 16-01-19.pdf</w:t>
      </w:r>
      <w:r w:rsidRPr="00977575">
        <w:rPr>
          <w:rFonts w:ascii="Palatino Linotype" w:hAnsi="Palatino Linotype"/>
          <w:b/>
        </w:rPr>
        <w:t xml:space="preserve"> y </w:t>
      </w:r>
      <w:r w:rsidRPr="00977575">
        <w:rPr>
          <w:rFonts w:ascii="Palatino Linotype" w:hAnsi="Palatino Linotype"/>
          <w:b/>
          <w:sz w:val="22"/>
          <w:szCs w:val="22"/>
        </w:rPr>
        <w:t>ACTA 05 30-01-19.pdf</w:t>
      </w:r>
      <w:r w:rsidRPr="00977575">
        <w:rPr>
          <w:rFonts w:ascii="Palatino Linotype" w:hAnsi="Palatino Linotype"/>
          <w:sz w:val="22"/>
          <w:szCs w:val="22"/>
        </w:rPr>
        <w:t xml:space="preserve">, </w:t>
      </w:r>
      <w:r w:rsidRPr="00977575">
        <w:rPr>
          <w:rFonts w:ascii="Palatino Linotype" w:hAnsi="Palatino Linotype"/>
        </w:rPr>
        <w:t xml:space="preserve">mismos que no se insertan </w:t>
      </w:r>
      <w:r w:rsidR="00735DD4" w:rsidRPr="00977575">
        <w:rPr>
          <w:rFonts w:ascii="Palatino Linotype" w:hAnsi="Palatino Linotype"/>
        </w:rPr>
        <w:t>al</w:t>
      </w:r>
      <w:r w:rsidRPr="00977575">
        <w:rPr>
          <w:rFonts w:ascii="Palatino Linotype" w:hAnsi="Palatino Linotype"/>
        </w:rPr>
        <w:t xml:space="preserve"> ser del conocimiento de las partes.</w:t>
      </w:r>
    </w:p>
    <w:p w:rsidR="006B7717" w:rsidRPr="00977575" w:rsidRDefault="006B7717" w:rsidP="006B7717">
      <w:pPr>
        <w:spacing w:line="276" w:lineRule="auto"/>
        <w:ind w:right="49"/>
        <w:rPr>
          <w:rFonts w:ascii="Palatino Linotype" w:hAnsi="Palatino Linotype"/>
          <w:sz w:val="22"/>
          <w:szCs w:val="22"/>
        </w:rPr>
      </w:pPr>
    </w:p>
    <w:p w:rsidR="006B7717" w:rsidRPr="00977575" w:rsidRDefault="006B7717" w:rsidP="009D5B11">
      <w:pPr>
        <w:spacing w:line="360" w:lineRule="auto"/>
        <w:ind w:right="49"/>
        <w:jc w:val="both"/>
        <w:rPr>
          <w:rFonts w:ascii="Palatino Linotype" w:hAnsi="Palatino Linotype"/>
        </w:rPr>
      </w:pPr>
      <w:r w:rsidRPr="00977575">
        <w:rPr>
          <w:rFonts w:ascii="Palatino Linotype" w:hAnsi="Palatino Linotype"/>
        </w:rPr>
        <w:t>De igual forma</w:t>
      </w:r>
      <w:r w:rsidR="009D5B11" w:rsidRPr="00977575">
        <w:rPr>
          <w:rFonts w:ascii="Palatino Linotype" w:hAnsi="Palatino Linotype"/>
        </w:rPr>
        <w:t>,</w:t>
      </w:r>
      <w:r w:rsidRPr="00977575">
        <w:rPr>
          <w:rFonts w:ascii="Palatino Linotype" w:hAnsi="Palatino Linotype"/>
        </w:rPr>
        <w:t xml:space="preserve"> en la solicitud </w:t>
      </w:r>
      <w:r w:rsidRPr="00977575">
        <w:rPr>
          <w:rFonts w:ascii="Palatino Linotype" w:hAnsi="Palatino Linotype"/>
          <w:b/>
        </w:rPr>
        <w:t>00059/ZUMPANGO/IP/2019</w:t>
      </w:r>
      <w:r w:rsidRPr="00977575">
        <w:rPr>
          <w:rFonts w:ascii="Palatino Linotype" w:hAnsi="Palatino Linotype"/>
        </w:rPr>
        <w:t xml:space="preserve">, </w:t>
      </w:r>
      <w:r w:rsidR="009D5B11" w:rsidRPr="00977575">
        <w:rPr>
          <w:rFonts w:ascii="Palatino Linotype" w:hAnsi="Palatino Linotype"/>
        </w:rPr>
        <w:t xml:space="preserve">le anexó en respuesta </w:t>
      </w:r>
      <w:r w:rsidR="009D5B11" w:rsidRPr="00977575">
        <w:rPr>
          <w:rFonts w:ascii="Palatino Linotype" w:hAnsi="Palatino Linotype"/>
          <w:b/>
        </w:rPr>
        <w:t>EL SUJETO OBLIGADO</w:t>
      </w:r>
      <w:r w:rsidR="009D5B11" w:rsidRPr="00977575">
        <w:rPr>
          <w:rFonts w:ascii="Palatino Linotype" w:hAnsi="Palatino Linotype"/>
        </w:rPr>
        <w:t xml:space="preserve"> los siguientes archivos </w:t>
      </w:r>
      <w:r w:rsidR="009D5B11" w:rsidRPr="00977575">
        <w:rPr>
          <w:rFonts w:ascii="Palatino Linotype" w:hAnsi="Palatino Linotype"/>
          <w:b/>
        </w:rPr>
        <w:t>presupuesto de egresos 2016.pdf y CT-ZUMPANGO-ACTA-ORD-005-2019.pdf</w:t>
      </w:r>
      <w:r w:rsidR="009D5B11" w:rsidRPr="00977575">
        <w:rPr>
          <w:rFonts w:ascii="Palatino Linotype" w:hAnsi="Palatino Linotype"/>
        </w:rPr>
        <w:t>, mismos que serán analizados en el apartado correspondiente.</w:t>
      </w:r>
    </w:p>
    <w:p w:rsidR="009D5B11" w:rsidRPr="00977575" w:rsidRDefault="009D5B11" w:rsidP="009D5B11">
      <w:pPr>
        <w:spacing w:line="360" w:lineRule="auto"/>
        <w:ind w:right="49"/>
        <w:jc w:val="both"/>
        <w:rPr>
          <w:rFonts w:ascii="Palatino Linotype" w:hAnsi="Palatino Linotype"/>
          <w:sz w:val="22"/>
          <w:szCs w:val="22"/>
        </w:rPr>
      </w:pPr>
    </w:p>
    <w:p w:rsidR="009D5B11" w:rsidRPr="00977575" w:rsidRDefault="009D5B11" w:rsidP="009D5B11">
      <w:pPr>
        <w:spacing w:line="360" w:lineRule="auto"/>
        <w:ind w:right="49"/>
        <w:jc w:val="both"/>
        <w:rPr>
          <w:rFonts w:ascii="Palatino Linotype" w:hAnsi="Palatino Linotype"/>
        </w:rPr>
      </w:pPr>
      <w:r w:rsidRPr="00977575">
        <w:rPr>
          <w:rFonts w:ascii="Palatino Linotype" w:hAnsi="Palatino Linotype"/>
        </w:rPr>
        <w:t xml:space="preserve">Asimismo, en la solicitud </w:t>
      </w:r>
      <w:r w:rsidRPr="00977575">
        <w:rPr>
          <w:rFonts w:ascii="Palatino Linotype" w:hAnsi="Palatino Linotype"/>
          <w:b/>
        </w:rPr>
        <w:t>00111/ZUMPANGO/IP/2019</w:t>
      </w:r>
      <w:r w:rsidRPr="00977575">
        <w:rPr>
          <w:rFonts w:ascii="Palatino Linotype" w:hAnsi="Palatino Linotype"/>
        </w:rPr>
        <w:t xml:space="preserve">, le anexó </w:t>
      </w:r>
      <w:r w:rsidRPr="00977575">
        <w:rPr>
          <w:rFonts w:ascii="Palatino Linotype" w:hAnsi="Palatino Linotype"/>
          <w:b/>
        </w:rPr>
        <w:t>EL SUJETO OBLIGADO</w:t>
      </w:r>
      <w:r w:rsidRPr="00977575">
        <w:rPr>
          <w:rFonts w:ascii="Palatino Linotype" w:hAnsi="Palatino Linotype"/>
        </w:rPr>
        <w:t xml:space="preserve"> un archivo electrónico denominado </w:t>
      </w:r>
      <w:r w:rsidRPr="00977575">
        <w:rPr>
          <w:rFonts w:ascii="Palatino Linotype" w:hAnsi="Palatino Linotype"/>
          <w:b/>
        </w:rPr>
        <w:t>OFICIO.pdf</w:t>
      </w:r>
      <w:r w:rsidRPr="00977575">
        <w:rPr>
          <w:rFonts w:ascii="Palatino Linotype" w:hAnsi="Palatino Linotype"/>
        </w:rPr>
        <w:t>, mismo será materia de estudio y por lo que no se inserta en el presente apartado.</w:t>
      </w:r>
    </w:p>
    <w:p w:rsidR="006B7717" w:rsidRPr="00977575" w:rsidRDefault="006B7717" w:rsidP="006B7717">
      <w:pPr>
        <w:spacing w:line="276" w:lineRule="auto"/>
        <w:ind w:right="49"/>
        <w:rPr>
          <w:rFonts w:ascii="Palatino Linotype" w:hAnsi="Palatino Linotype"/>
        </w:rPr>
      </w:pPr>
    </w:p>
    <w:p w:rsidR="006B7717" w:rsidRPr="00977575" w:rsidRDefault="009D5B11" w:rsidP="009D5B11">
      <w:pPr>
        <w:spacing w:line="360" w:lineRule="auto"/>
        <w:ind w:right="49"/>
        <w:jc w:val="both"/>
        <w:rPr>
          <w:rFonts w:ascii="Palatino Linotype" w:hAnsi="Palatino Linotype"/>
        </w:rPr>
      </w:pPr>
      <w:r w:rsidRPr="00977575">
        <w:rPr>
          <w:rFonts w:ascii="Palatino Linotype" w:hAnsi="Palatino Linotype"/>
        </w:rPr>
        <w:t xml:space="preserve">Por último, en la solicitud </w:t>
      </w:r>
      <w:r w:rsidRPr="00977575">
        <w:rPr>
          <w:rFonts w:ascii="Palatino Linotype" w:hAnsi="Palatino Linotype"/>
          <w:b/>
        </w:rPr>
        <w:t>00112/ZUMPANGO/IP/2019</w:t>
      </w:r>
      <w:r w:rsidRPr="00977575">
        <w:rPr>
          <w:rFonts w:ascii="Palatino Linotype" w:hAnsi="Palatino Linotype"/>
        </w:rPr>
        <w:t xml:space="preserve">, en respuesta </w:t>
      </w:r>
      <w:r w:rsidRPr="00977575">
        <w:rPr>
          <w:rFonts w:ascii="Palatino Linotype" w:hAnsi="Palatino Linotype"/>
          <w:b/>
        </w:rPr>
        <w:t>EL SUJETO OBLIGADO</w:t>
      </w:r>
      <w:r w:rsidRPr="00977575">
        <w:rPr>
          <w:rFonts w:ascii="Palatino Linotype" w:hAnsi="Palatino Linotype"/>
        </w:rPr>
        <w:t xml:space="preserve"> le anexó los archivos electrónicos </w:t>
      </w:r>
      <w:r w:rsidRPr="00977575">
        <w:rPr>
          <w:rFonts w:ascii="Palatino Linotype" w:hAnsi="Palatino Linotype"/>
          <w:b/>
        </w:rPr>
        <w:t>DOCUMENTOS.pdf</w:t>
      </w:r>
      <w:r w:rsidRPr="00977575">
        <w:rPr>
          <w:rFonts w:ascii="Palatino Linotype" w:hAnsi="Palatino Linotype"/>
        </w:rPr>
        <w:t xml:space="preserve">  y </w:t>
      </w:r>
      <w:r w:rsidRPr="00977575">
        <w:rPr>
          <w:rFonts w:ascii="Palatino Linotype" w:hAnsi="Palatino Linotype"/>
          <w:b/>
        </w:rPr>
        <w:t xml:space="preserve">CT-ZUMPANGO-ACTA-ORD-006-2019.pdf., </w:t>
      </w:r>
      <w:r w:rsidRPr="00977575">
        <w:rPr>
          <w:rFonts w:ascii="Palatino Linotype" w:hAnsi="Palatino Linotype"/>
        </w:rPr>
        <w:t>los cuales serán materia de estudio más adelante.</w:t>
      </w:r>
    </w:p>
    <w:p w:rsidR="009D5B11" w:rsidRPr="00977575" w:rsidRDefault="009D5B11" w:rsidP="00816858">
      <w:pPr>
        <w:pStyle w:val="Prrafodelista"/>
        <w:spacing w:line="360" w:lineRule="auto"/>
        <w:ind w:left="0"/>
        <w:contextualSpacing w:val="0"/>
        <w:jc w:val="both"/>
        <w:rPr>
          <w:rFonts w:ascii="Palatino Linotype" w:hAnsi="Palatino Linotype" w:cs="Arial"/>
          <w:b/>
        </w:rPr>
      </w:pPr>
    </w:p>
    <w:p w:rsidR="00816858" w:rsidRPr="00977575" w:rsidRDefault="00DE7A3D" w:rsidP="00816858">
      <w:pPr>
        <w:pStyle w:val="Prrafodelista"/>
        <w:spacing w:line="360" w:lineRule="auto"/>
        <w:ind w:left="0"/>
        <w:contextualSpacing w:val="0"/>
        <w:jc w:val="both"/>
        <w:rPr>
          <w:rFonts w:ascii="Palatino Linotype" w:hAnsi="Palatino Linotype"/>
          <w:b/>
        </w:rPr>
      </w:pPr>
      <w:r w:rsidRPr="00977575">
        <w:rPr>
          <w:rFonts w:ascii="Palatino Linotype" w:hAnsi="Palatino Linotype" w:cs="Arial"/>
          <w:b/>
          <w:sz w:val="28"/>
        </w:rPr>
        <w:t>V</w:t>
      </w:r>
      <w:r w:rsidR="00816858" w:rsidRPr="00977575">
        <w:rPr>
          <w:rFonts w:ascii="Palatino Linotype" w:hAnsi="Palatino Linotype" w:cs="Arial"/>
          <w:b/>
          <w:sz w:val="28"/>
        </w:rPr>
        <w:t xml:space="preserve">. </w:t>
      </w:r>
      <w:r w:rsidR="00816858" w:rsidRPr="00977575">
        <w:rPr>
          <w:rFonts w:ascii="Palatino Linotype" w:hAnsi="Palatino Linotype"/>
        </w:rPr>
        <w:t>Inconforme con la</w:t>
      </w:r>
      <w:r w:rsidR="009D5B11" w:rsidRPr="00977575">
        <w:rPr>
          <w:rFonts w:ascii="Palatino Linotype" w:hAnsi="Palatino Linotype"/>
        </w:rPr>
        <w:t>s</w:t>
      </w:r>
      <w:r w:rsidR="00816858" w:rsidRPr="00977575">
        <w:rPr>
          <w:rFonts w:ascii="Palatino Linotype" w:hAnsi="Palatino Linotype"/>
        </w:rPr>
        <w:t xml:space="preserve"> </w:t>
      </w:r>
      <w:r w:rsidR="00816858" w:rsidRPr="00977575">
        <w:rPr>
          <w:rFonts w:ascii="Palatino Linotype" w:hAnsi="Palatino Linotype" w:cs="Arial"/>
        </w:rPr>
        <w:t>respuesta</w:t>
      </w:r>
      <w:r w:rsidR="009D5B11" w:rsidRPr="00977575">
        <w:rPr>
          <w:rFonts w:ascii="Palatino Linotype" w:hAnsi="Palatino Linotype" w:cs="Arial"/>
        </w:rPr>
        <w:t>s</w:t>
      </w:r>
      <w:r w:rsidR="00816858" w:rsidRPr="00977575">
        <w:rPr>
          <w:rFonts w:ascii="Palatino Linotype" w:hAnsi="Palatino Linotype" w:cs="Arial"/>
        </w:rPr>
        <w:t>,</w:t>
      </w:r>
      <w:r w:rsidR="00026229" w:rsidRPr="00977575">
        <w:rPr>
          <w:rFonts w:ascii="Palatino Linotype" w:hAnsi="Palatino Linotype" w:cs="Arial"/>
        </w:rPr>
        <w:t xml:space="preserve"> el </w:t>
      </w:r>
      <w:r w:rsidR="003C2C71" w:rsidRPr="00977575">
        <w:rPr>
          <w:rFonts w:ascii="Palatino Linotype" w:hAnsi="Palatino Linotype" w:cs="Arial"/>
        </w:rPr>
        <w:t>ocho</w:t>
      </w:r>
      <w:r w:rsidR="009D5B11" w:rsidRPr="00977575">
        <w:rPr>
          <w:rFonts w:ascii="Palatino Linotype" w:hAnsi="Palatino Linotype" w:cs="Arial"/>
        </w:rPr>
        <w:t xml:space="preserve">, catorce, diecinueve </w:t>
      </w:r>
      <w:r w:rsidR="00026229" w:rsidRPr="00977575">
        <w:rPr>
          <w:rFonts w:ascii="Palatino Linotype" w:hAnsi="Palatino Linotype" w:cs="Arial"/>
        </w:rPr>
        <w:t xml:space="preserve">de </w:t>
      </w:r>
      <w:r w:rsidR="00AF5DD5" w:rsidRPr="00977575">
        <w:rPr>
          <w:rFonts w:ascii="Palatino Linotype" w:hAnsi="Palatino Linotype" w:cs="Arial"/>
        </w:rPr>
        <w:t>marzo</w:t>
      </w:r>
      <w:r w:rsidR="005F6CCE" w:rsidRPr="00977575">
        <w:rPr>
          <w:rFonts w:ascii="Palatino Linotype" w:hAnsi="Palatino Linotype" w:cs="Arial"/>
        </w:rPr>
        <w:t xml:space="preserve"> y veintitrés de abril </w:t>
      </w:r>
      <w:r w:rsidR="00026229" w:rsidRPr="00977575">
        <w:rPr>
          <w:rFonts w:ascii="Palatino Linotype" w:hAnsi="Palatino Linotype" w:cs="Arial"/>
        </w:rPr>
        <w:t xml:space="preserve">del año </w:t>
      </w:r>
      <w:r w:rsidR="00D42038" w:rsidRPr="00977575">
        <w:rPr>
          <w:rFonts w:ascii="Palatino Linotype" w:hAnsi="Palatino Linotype" w:cs="Arial"/>
        </w:rPr>
        <w:t>dos mil dieci</w:t>
      </w:r>
      <w:r w:rsidR="002A6315" w:rsidRPr="00977575">
        <w:rPr>
          <w:rFonts w:ascii="Palatino Linotype" w:hAnsi="Palatino Linotype" w:cs="Arial"/>
        </w:rPr>
        <w:t>nueve</w:t>
      </w:r>
      <w:r w:rsidR="00816858" w:rsidRPr="00977575">
        <w:rPr>
          <w:rFonts w:ascii="Palatino Linotype" w:hAnsi="Palatino Linotype" w:cs="Arial"/>
        </w:rPr>
        <w:t>,</w:t>
      </w:r>
      <w:r w:rsidR="00026229" w:rsidRPr="00977575">
        <w:rPr>
          <w:rFonts w:ascii="Palatino Linotype" w:hAnsi="Palatino Linotype" w:cs="Arial"/>
        </w:rPr>
        <w:t xml:space="preserve"> </w:t>
      </w:r>
      <w:r w:rsidR="003C2C71" w:rsidRPr="00977575">
        <w:rPr>
          <w:rFonts w:ascii="Palatino Linotype" w:hAnsi="Palatino Linotype"/>
          <w:b/>
        </w:rPr>
        <w:t>EL</w:t>
      </w:r>
      <w:r w:rsidR="004759A3" w:rsidRPr="00977575">
        <w:rPr>
          <w:rFonts w:ascii="Palatino Linotype" w:hAnsi="Palatino Linotype"/>
          <w:b/>
        </w:rPr>
        <w:t xml:space="preserve"> RECURRENTE</w:t>
      </w:r>
      <w:r w:rsidR="00816858" w:rsidRPr="00977575">
        <w:rPr>
          <w:rFonts w:ascii="Palatino Linotype" w:hAnsi="Palatino Linotype"/>
        </w:rPr>
        <w:t xml:space="preserve"> interpuso </w:t>
      </w:r>
      <w:r w:rsidR="005F6CCE" w:rsidRPr="00977575">
        <w:rPr>
          <w:rFonts w:ascii="Palatino Linotype" w:hAnsi="Palatino Linotype"/>
        </w:rPr>
        <w:t>los</w:t>
      </w:r>
      <w:r w:rsidR="00816858" w:rsidRPr="00977575">
        <w:rPr>
          <w:rFonts w:ascii="Palatino Linotype" w:hAnsi="Palatino Linotype"/>
        </w:rPr>
        <w:t xml:space="preserve"> recurso</w:t>
      </w:r>
      <w:r w:rsidR="005F6CCE" w:rsidRPr="00977575">
        <w:rPr>
          <w:rFonts w:ascii="Palatino Linotype" w:hAnsi="Palatino Linotype"/>
        </w:rPr>
        <w:t>s</w:t>
      </w:r>
      <w:r w:rsidR="00816858" w:rsidRPr="00977575">
        <w:rPr>
          <w:rFonts w:ascii="Palatino Linotype" w:hAnsi="Palatino Linotype"/>
        </w:rPr>
        <w:t xml:space="preserve"> de revisión objeto del presente estudio, </w:t>
      </w:r>
      <w:r w:rsidR="00026229" w:rsidRPr="00977575">
        <w:rPr>
          <w:rFonts w:ascii="Palatino Linotype" w:hAnsi="Palatino Linotype" w:cs="Arial"/>
        </w:rPr>
        <w:t>a</w:t>
      </w:r>
      <w:r w:rsidR="005F6CCE" w:rsidRPr="00977575">
        <w:rPr>
          <w:rFonts w:ascii="Palatino Linotype" w:hAnsi="Palatino Linotype" w:cs="Arial"/>
        </w:rPr>
        <w:t xml:space="preserve"> </w:t>
      </w:r>
      <w:r w:rsidR="00026229" w:rsidRPr="00977575">
        <w:rPr>
          <w:rFonts w:ascii="Palatino Linotype" w:hAnsi="Palatino Linotype" w:cs="Arial"/>
        </w:rPr>
        <w:t>l</w:t>
      </w:r>
      <w:r w:rsidR="005F6CCE" w:rsidRPr="00977575">
        <w:rPr>
          <w:rFonts w:ascii="Palatino Linotype" w:hAnsi="Palatino Linotype" w:cs="Arial"/>
        </w:rPr>
        <w:t>os</w:t>
      </w:r>
      <w:r w:rsidR="00026229" w:rsidRPr="00977575">
        <w:rPr>
          <w:rFonts w:ascii="Palatino Linotype" w:hAnsi="Palatino Linotype" w:cs="Arial"/>
        </w:rPr>
        <w:t xml:space="preserve"> que se</w:t>
      </w:r>
      <w:r w:rsidR="00816858" w:rsidRPr="00977575">
        <w:rPr>
          <w:rFonts w:ascii="Palatino Linotype" w:hAnsi="Palatino Linotype"/>
        </w:rPr>
        <w:t xml:space="preserve"> le</w:t>
      </w:r>
      <w:r w:rsidR="005F6CCE" w:rsidRPr="00977575">
        <w:rPr>
          <w:rFonts w:ascii="Palatino Linotype" w:hAnsi="Palatino Linotype"/>
        </w:rPr>
        <w:t>s</w:t>
      </w:r>
      <w:r w:rsidR="00816858" w:rsidRPr="00977575">
        <w:rPr>
          <w:rFonts w:ascii="Palatino Linotype" w:hAnsi="Palatino Linotype"/>
        </w:rPr>
        <w:t xml:space="preserve"> asignó </w:t>
      </w:r>
      <w:r w:rsidR="005F6CCE" w:rsidRPr="00977575">
        <w:rPr>
          <w:rFonts w:ascii="Palatino Linotype" w:hAnsi="Palatino Linotype"/>
        </w:rPr>
        <w:t>los</w:t>
      </w:r>
      <w:r w:rsidR="00816858" w:rsidRPr="00977575">
        <w:rPr>
          <w:rFonts w:ascii="Palatino Linotype" w:hAnsi="Palatino Linotype"/>
        </w:rPr>
        <w:t xml:space="preserve"> número</w:t>
      </w:r>
      <w:r w:rsidR="005F6CCE" w:rsidRPr="00977575">
        <w:rPr>
          <w:rFonts w:ascii="Palatino Linotype" w:hAnsi="Palatino Linotype"/>
        </w:rPr>
        <w:t>s</w:t>
      </w:r>
      <w:r w:rsidR="00816858" w:rsidRPr="00977575">
        <w:rPr>
          <w:rFonts w:ascii="Palatino Linotype" w:hAnsi="Palatino Linotype"/>
        </w:rPr>
        <w:t xml:space="preserve"> de expediente</w:t>
      </w:r>
      <w:r w:rsidR="005F6CCE" w:rsidRPr="00977575">
        <w:rPr>
          <w:rFonts w:ascii="Palatino Linotype" w:hAnsi="Palatino Linotype"/>
        </w:rPr>
        <w:t>s</w:t>
      </w:r>
      <w:r w:rsidR="00816858" w:rsidRPr="00977575">
        <w:rPr>
          <w:rFonts w:ascii="Palatino Linotype" w:hAnsi="Palatino Linotype"/>
        </w:rPr>
        <w:t xml:space="preserve"> </w:t>
      </w:r>
      <w:r w:rsidR="00816858" w:rsidRPr="00977575">
        <w:rPr>
          <w:rFonts w:ascii="Palatino Linotype" w:hAnsi="Palatino Linotype" w:cs="Arial"/>
          <w:b/>
          <w:bCs/>
          <w:sz w:val="22"/>
          <w:szCs w:val="22"/>
        </w:rPr>
        <w:t>0</w:t>
      </w:r>
      <w:r w:rsidR="00785294" w:rsidRPr="00977575">
        <w:rPr>
          <w:rFonts w:ascii="Palatino Linotype" w:hAnsi="Palatino Linotype" w:cs="Arial"/>
          <w:b/>
          <w:bCs/>
          <w:sz w:val="22"/>
          <w:szCs w:val="22"/>
        </w:rPr>
        <w:t>1</w:t>
      </w:r>
      <w:r w:rsidR="00D45D4B" w:rsidRPr="00977575">
        <w:rPr>
          <w:rFonts w:ascii="Palatino Linotype" w:hAnsi="Palatino Linotype" w:cs="Arial"/>
          <w:b/>
          <w:bCs/>
          <w:sz w:val="22"/>
          <w:szCs w:val="22"/>
        </w:rPr>
        <w:t>40</w:t>
      </w:r>
      <w:r w:rsidR="00AF5DD5" w:rsidRPr="00977575">
        <w:rPr>
          <w:rFonts w:ascii="Palatino Linotype" w:hAnsi="Palatino Linotype" w:cs="Arial"/>
          <w:b/>
          <w:bCs/>
          <w:sz w:val="22"/>
          <w:szCs w:val="22"/>
        </w:rPr>
        <w:t>7</w:t>
      </w:r>
      <w:r w:rsidR="007D2747" w:rsidRPr="00977575">
        <w:rPr>
          <w:rFonts w:ascii="Palatino Linotype" w:hAnsi="Palatino Linotype" w:cs="Arial"/>
          <w:b/>
          <w:bCs/>
          <w:sz w:val="22"/>
          <w:szCs w:val="22"/>
        </w:rPr>
        <w:t>/INFOEM/IP/RR/201</w:t>
      </w:r>
      <w:r w:rsidR="002A6315" w:rsidRPr="00977575">
        <w:rPr>
          <w:rFonts w:ascii="Palatino Linotype" w:hAnsi="Palatino Linotype" w:cs="Arial"/>
          <w:b/>
          <w:bCs/>
          <w:sz w:val="22"/>
          <w:szCs w:val="22"/>
        </w:rPr>
        <w:t>9</w:t>
      </w:r>
      <w:r w:rsidR="00816858" w:rsidRPr="00977575">
        <w:rPr>
          <w:rFonts w:ascii="Palatino Linotype" w:hAnsi="Palatino Linotype" w:cs="Arial"/>
        </w:rPr>
        <w:t xml:space="preserve">, </w:t>
      </w:r>
      <w:r w:rsidR="005F6CCE" w:rsidRPr="00977575">
        <w:rPr>
          <w:rFonts w:ascii="Palatino Linotype" w:hAnsi="Palatino Linotype"/>
          <w:b/>
          <w:sz w:val="22"/>
          <w:szCs w:val="22"/>
        </w:rPr>
        <w:t>01408/INFOEM/IP/RR/2019</w:t>
      </w:r>
      <w:r w:rsidR="005F6CCE" w:rsidRPr="00977575">
        <w:rPr>
          <w:rFonts w:ascii="Palatino Linotype" w:hAnsi="Palatino Linotype"/>
          <w:sz w:val="22"/>
          <w:szCs w:val="22"/>
        </w:rPr>
        <w:t xml:space="preserve">, </w:t>
      </w:r>
      <w:r w:rsidR="005F6CCE" w:rsidRPr="00977575">
        <w:rPr>
          <w:rFonts w:ascii="Palatino Linotype" w:hAnsi="Palatino Linotype"/>
          <w:b/>
          <w:sz w:val="22"/>
          <w:szCs w:val="22"/>
        </w:rPr>
        <w:t>01409/INFOEM/IP/RR/2019, 01410/INFOEM/IP/RR/2019, 01411/INFOEM/IP/RR/2019, 01412/INFOEM/IP/RR/2019, 01413/INFOEM/IP/RR/2019, 01414/INFOEM/IP/RR/2019, 01619/INFOEM/IP/RR/2019,</w:t>
      </w:r>
      <w:r w:rsidR="005F6CCE" w:rsidRPr="00977575">
        <w:rPr>
          <w:rFonts w:ascii="Palatino Linotype" w:hAnsi="Palatino Linotype"/>
        </w:rPr>
        <w:t xml:space="preserve"> </w:t>
      </w:r>
      <w:r w:rsidR="005F6CCE" w:rsidRPr="00977575">
        <w:rPr>
          <w:rFonts w:ascii="Palatino Linotype" w:hAnsi="Palatino Linotype"/>
          <w:b/>
          <w:sz w:val="22"/>
          <w:szCs w:val="22"/>
        </w:rPr>
        <w:t xml:space="preserve">01620/INFOEM/IP/RR/2019, 01621/INFOEM/IP/RR/2019, 01622/INFOEM/IP/RR/2019, 01806/INFOEM/IP/RR/2019, 03023/INFOEM/IP/RR/2019 </w:t>
      </w:r>
      <w:r w:rsidR="005F6CCE" w:rsidRPr="00977575">
        <w:rPr>
          <w:rFonts w:ascii="Palatino Linotype" w:hAnsi="Palatino Linotype"/>
          <w:sz w:val="22"/>
          <w:szCs w:val="22"/>
        </w:rPr>
        <w:t>y</w:t>
      </w:r>
      <w:r w:rsidR="005F6CCE" w:rsidRPr="00977575">
        <w:rPr>
          <w:rFonts w:ascii="Palatino Linotype" w:hAnsi="Palatino Linotype"/>
          <w:b/>
          <w:sz w:val="22"/>
          <w:szCs w:val="22"/>
        </w:rPr>
        <w:t xml:space="preserve"> 03025/INFOEM/IP/RR/2019, </w:t>
      </w:r>
      <w:r w:rsidR="00816858" w:rsidRPr="00977575">
        <w:rPr>
          <w:rFonts w:ascii="Palatino Linotype" w:hAnsi="Palatino Linotype" w:cs="Arial"/>
        </w:rPr>
        <w:t xml:space="preserve">en </w:t>
      </w:r>
      <w:r w:rsidR="007C500E" w:rsidRPr="00977575">
        <w:rPr>
          <w:rFonts w:ascii="Palatino Linotype" w:hAnsi="Palatino Linotype" w:cs="Arial"/>
        </w:rPr>
        <w:t>los</w:t>
      </w:r>
      <w:r w:rsidR="00816858" w:rsidRPr="00977575">
        <w:rPr>
          <w:rFonts w:ascii="Palatino Linotype" w:hAnsi="Palatino Linotype" w:cs="Arial"/>
        </w:rPr>
        <w:t xml:space="preserve"> que señaló </w:t>
      </w:r>
      <w:r w:rsidR="007C500E" w:rsidRPr="00977575">
        <w:rPr>
          <w:rFonts w:ascii="Palatino Linotype" w:hAnsi="Palatino Linotype" w:cs="Arial"/>
        </w:rPr>
        <w:t xml:space="preserve">medularmente </w:t>
      </w:r>
      <w:r w:rsidR="00816858" w:rsidRPr="00977575">
        <w:rPr>
          <w:rFonts w:ascii="Palatino Linotype" w:hAnsi="Palatino Linotype" w:cs="Arial"/>
        </w:rPr>
        <w:t>como acto</w:t>
      </w:r>
      <w:r w:rsidR="00A34DC3" w:rsidRPr="00977575">
        <w:rPr>
          <w:rFonts w:ascii="Palatino Linotype" w:hAnsi="Palatino Linotype" w:cs="Arial"/>
        </w:rPr>
        <w:t>s</w:t>
      </w:r>
      <w:r w:rsidR="00816858" w:rsidRPr="00977575">
        <w:rPr>
          <w:rFonts w:ascii="Palatino Linotype" w:hAnsi="Palatino Linotype" w:cs="Arial"/>
        </w:rPr>
        <w:t xml:space="preserve"> impugnado</w:t>
      </w:r>
      <w:r w:rsidR="00A34DC3" w:rsidRPr="00977575">
        <w:rPr>
          <w:rFonts w:ascii="Palatino Linotype" w:hAnsi="Palatino Linotype" w:cs="Arial"/>
        </w:rPr>
        <w:t>s</w:t>
      </w:r>
      <w:r w:rsidR="00816858" w:rsidRPr="00977575">
        <w:rPr>
          <w:rFonts w:ascii="Palatino Linotype" w:hAnsi="Palatino Linotype" w:cs="Arial"/>
        </w:rPr>
        <w:t xml:space="preserve"> lo siguiente:</w:t>
      </w:r>
    </w:p>
    <w:p w:rsidR="00816858" w:rsidRPr="00977575" w:rsidRDefault="00816858" w:rsidP="00816858">
      <w:pPr>
        <w:pStyle w:val="Prrafodelista"/>
        <w:spacing w:line="360" w:lineRule="auto"/>
        <w:ind w:left="0"/>
        <w:jc w:val="both"/>
        <w:rPr>
          <w:rFonts w:ascii="Palatino Linotype" w:hAnsi="Palatino Linotype" w:cs="Arial"/>
          <w:sz w:val="16"/>
        </w:rPr>
      </w:pPr>
    </w:p>
    <w:p w:rsidR="00816858" w:rsidRPr="00977575" w:rsidRDefault="00CF5762" w:rsidP="00F85968">
      <w:pPr>
        <w:ind w:left="851" w:right="901"/>
        <w:jc w:val="both"/>
        <w:rPr>
          <w:rFonts w:ascii="Palatino Linotype" w:hAnsi="Palatino Linotype" w:cs="Arial"/>
          <w:i/>
          <w:sz w:val="22"/>
          <w:szCs w:val="22"/>
          <w:lang w:val="es-ES_tradnl"/>
        </w:rPr>
      </w:pPr>
      <w:r w:rsidRPr="00977575">
        <w:rPr>
          <w:rFonts w:ascii="Palatino Linotype" w:hAnsi="Palatino Linotype" w:cs="Arial"/>
          <w:i/>
          <w:sz w:val="22"/>
          <w:szCs w:val="22"/>
          <w:lang w:val="es-ES_tradnl"/>
        </w:rPr>
        <w:t xml:space="preserve"> </w:t>
      </w:r>
      <w:r w:rsidR="00816858" w:rsidRPr="00977575">
        <w:rPr>
          <w:rFonts w:ascii="Palatino Linotype" w:hAnsi="Palatino Linotype" w:cs="Arial"/>
          <w:i/>
          <w:sz w:val="22"/>
          <w:szCs w:val="22"/>
          <w:lang w:val="es-ES_tradnl"/>
        </w:rPr>
        <w:t>“</w:t>
      </w:r>
      <w:r w:rsidR="003C2C71" w:rsidRPr="00977575">
        <w:rPr>
          <w:rFonts w:ascii="Palatino Linotype" w:hAnsi="Palatino Linotype" w:cs="Arial"/>
          <w:i/>
          <w:sz w:val="22"/>
          <w:szCs w:val="22"/>
          <w:lang w:val="es-ES_tradnl"/>
        </w:rPr>
        <w:t>No entrega la información</w:t>
      </w:r>
      <w:r w:rsidR="00816858" w:rsidRPr="00977575">
        <w:rPr>
          <w:rFonts w:ascii="Palatino Linotype" w:hAnsi="Palatino Linotype" w:cs="Arial"/>
          <w:i/>
          <w:sz w:val="22"/>
          <w:szCs w:val="22"/>
          <w:lang w:val="es-ES_tradnl"/>
        </w:rPr>
        <w:t>” (Sic)</w:t>
      </w:r>
    </w:p>
    <w:p w:rsidR="00CF5762" w:rsidRPr="00977575" w:rsidRDefault="00CF5762" w:rsidP="00F85968">
      <w:pPr>
        <w:ind w:left="851" w:right="901"/>
        <w:jc w:val="both"/>
        <w:rPr>
          <w:rFonts w:ascii="Palatino Linotype" w:hAnsi="Palatino Linotype" w:cs="Arial"/>
          <w:i/>
          <w:sz w:val="22"/>
          <w:szCs w:val="22"/>
          <w:lang w:val="es-ES_tradnl"/>
        </w:rPr>
      </w:pPr>
    </w:p>
    <w:p w:rsidR="00E877F8" w:rsidRPr="00977575" w:rsidRDefault="00E877F8" w:rsidP="00EC3A5E">
      <w:pPr>
        <w:spacing w:line="360" w:lineRule="auto"/>
        <w:jc w:val="both"/>
        <w:rPr>
          <w:rFonts w:ascii="Palatino Linotype" w:hAnsi="Palatino Linotype" w:cs="Arial"/>
        </w:rPr>
      </w:pPr>
      <w:r w:rsidRPr="00977575">
        <w:rPr>
          <w:rFonts w:ascii="Palatino Linotype" w:hAnsi="Palatino Linotype" w:cs="Arial"/>
        </w:rPr>
        <w:t>Asimismo, como razones o motivos de inconformidad</w:t>
      </w:r>
      <w:r w:rsidR="00A34DC3" w:rsidRPr="00977575">
        <w:rPr>
          <w:rFonts w:ascii="Palatino Linotype" w:hAnsi="Palatino Linotype" w:cs="Arial"/>
        </w:rPr>
        <w:t xml:space="preserve"> </w:t>
      </w:r>
      <w:r w:rsidR="007A1CCA" w:rsidRPr="00977575">
        <w:rPr>
          <w:rFonts w:ascii="Palatino Linotype" w:hAnsi="Palatino Linotype" w:cs="Arial"/>
        </w:rPr>
        <w:t>manifestó entre otras cosas; que</w:t>
      </w:r>
      <w:r w:rsidR="00312839" w:rsidRPr="00977575">
        <w:rPr>
          <w:rFonts w:ascii="Palatino Linotype" w:hAnsi="Palatino Linotype" w:cs="Arial"/>
        </w:rPr>
        <w:t xml:space="preserve"> lo citan en las oficinas cambiando la modalidad elegida, que clasifican la información, informaci</w:t>
      </w:r>
      <w:r w:rsidR="007A1CCA" w:rsidRPr="00977575">
        <w:rPr>
          <w:rFonts w:ascii="Palatino Linotype" w:hAnsi="Palatino Linotype" w:cs="Arial"/>
        </w:rPr>
        <w:t>ón incompleta y en varios señaló</w:t>
      </w:r>
      <w:r w:rsidRPr="00977575">
        <w:rPr>
          <w:rFonts w:ascii="Palatino Linotype" w:hAnsi="Palatino Linotype" w:cs="Arial"/>
        </w:rPr>
        <w:t xml:space="preserve">: </w:t>
      </w:r>
    </w:p>
    <w:p w:rsidR="00E877F8" w:rsidRPr="00977575" w:rsidRDefault="00E877F8" w:rsidP="00EC3A5E">
      <w:pPr>
        <w:jc w:val="both"/>
        <w:rPr>
          <w:rFonts w:ascii="Palatino Linotype" w:hAnsi="Palatino Linotype" w:cs="Arial"/>
          <w:sz w:val="16"/>
        </w:rPr>
      </w:pPr>
    </w:p>
    <w:p w:rsidR="00816858" w:rsidRPr="00977575" w:rsidRDefault="00CF5762" w:rsidP="00CE7125">
      <w:pPr>
        <w:ind w:left="851" w:right="901"/>
        <w:jc w:val="both"/>
        <w:rPr>
          <w:rFonts w:ascii="Palatino Linotype" w:hAnsi="Palatino Linotype" w:cs="Arial"/>
          <w:i/>
          <w:sz w:val="22"/>
          <w:szCs w:val="22"/>
          <w:lang w:val="es-ES_tradnl"/>
        </w:rPr>
      </w:pPr>
      <w:r w:rsidRPr="00977575">
        <w:rPr>
          <w:rFonts w:ascii="Palatino Linotype" w:hAnsi="Palatino Linotype" w:cs="Arial"/>
          <w:i/>
          <w:sz w:val="22"/>
          <w:szCs w:val="22"/>
          <w:lang w:val="es-ES_tradnl"/>
        </w:rPr>
        <w:lastRenderedPageBreak/>
        <w:t xml:space="preserve"> </w:t>
      </w:r>
      <w:r w:rsidR="00816858" w:rsidRPr="00977575">
        <w:rPr>
          <w:rFonts w:ascii="Palatino Linotype" w:hAnsi="Palatino Linotype" w:cs="Arial"/>
          <w:i/>
          <w:sz w:val="22"/>
          <w:szCs w:val="22"/>
          <w:lang w:val="es-ES_tradnl"/>
        </w:rPr>
        <w:t>“</w:t>
      </w:r>
      <w:r w:rsidR="003C2C71" w:rsidRPr="00977575">
        <w:rPr>
          <w:rFonts w:ascii="Palatino Linotype" w:hAnsi="Palatino Linotype" w:cs="Arial"/>
          <w:i/>
          <w:sz w:val="22"/>
          <w:szCs w:val="22"/>
          <w:lang w:val="es-ES_tradnl"/>
        </w:rPr>
        <w:t>La liga que da para consultar la información el sujeto obligado, no existe la información solicitada</w:t>
      </w:r>
      <w:r w:rsidR="00816858" w:rsidRPr="00977575">
        <w:rPr>
          <w:rFonts w:ascii="Palatino Linotype" w:hAnsi="Palatino Linotype" w:cs="Arial"/>
          <w:i/>
          <w:sz w:val="22"/>
          <w:szCs w:val="22"/>
          <w:lang w:val="es-ES_tradnl"/>
        </w:rPr>
        <w:t>” (Sic)</w:t>
      </w:r>
    </w:p>
    <w:p w:rsidR="00312839" w:rsidRPr="00977575" w:rsidRDefault="00312839" w:rsidP="00CE7125">
      <w:pPr>
        <w:ind w:left="851" w:right="901"/>
        <w:jc w:val="both"/>
        <w:rPr>
          <w:rFonts w:ascii="Palatino Linotype" w:hAnsi="Palatino Linotype" w:cs="Arial"/>
          <w:i/>
          <w:sz w:val="22"/>
          <w:szCs w:val="22"/>
          <w:lang w:val="es-ES_tradnl"/>
        </w:rPr>
      </w:pPr>
    </w:p>
    <w:p w:rsidR="00E877F8" w:rsidRPr="00977575" w:rsidRDefault="00E877F8" w:rsidP="00EC3A5E">
      <w:pPr>
        <w:jc w:val="both"/>
        <w:rPr>
          <w:rFonts w:ascii="Palatino Linotype" w:hAnsi="Palatino Linotype"/>
        </w:rPr>
      </w:pPr>
    </w:p>
    <w:p w:rsidR="00D519BE" w:rsidRPr="00977575" w:rsidRDefault="00D519BE" w:rsidP="00EC3A5E">
      <w:pPr>
        <w:pStyle w:val="Prrafodelista"/>
        <w:spacing w:line="360" w:lineRule="auto"/>
        <w:ind w:left="0"/>
        <w:contextualSpacing w:val="0"/>
        <w:jc w:val="both"/>
        <w:rPr>
          <w:rFonts w:ascii="Palatino Linotype" w:hAnsi="Palatino Linotype" w:cs="Arial"/>
          <w:lang w:val="es-ES_tradnl"/>
        </w:rPr>
      </w:pPr>
      <w:r w:rsidRPr="00977575">
        <w:rPr>
          <w:rFonts w:ascii="Palatino Linotype" w:hAnsi="Palatino Linotype" w:cs="Arial"/>
          <w:b/>
          <w:sz w:val="28"/>
          <w:szCs w:val="28"/>
        </w:rPr>
        <w:t>V</w:t>
      </w:r>
      <w:r w:rsidR="00660168">
        <w:rPr>
          <w:rFonts w:ascii="Palatino Linotype" w:hAnsi="Palatino Linotype" w:cs="Arial"/>
          <w:b/>
          <w:sz w:val="28"/>
          <w:szCs w:val="28"/>
        </w:rPr>
        <w:t>I</w:t>
      </w:r>
      <w:r w:rsidRPr="00977575">
        <w:rPr>
          <w:rFonts w:ascii="Palatino Linotype" w:hAnsi="Palatino Linotype" w:cs="Arial"/>
          <w:b/>
          <w:sz w:val="28"/>
          <w:szCs w:val="28"/>
        </w:rPr>
        <w:t xml:space="preserve">. </w:t>
      </w:r>
      <w:r w:rsidRPr="00977575">
        <w:rPr>
          <w:rFonts w:ascii="Palatino Linotype" w:hAnsi="Palatino Linotype" w:cs="Arial"/>
        </w:rPr>
        <w:t>El</w:t>
      </w:r>
      <w:r w:rsidR="008A2334" w:rsidRPr="00977575">
        <w:rPr>
          <w:rFonts w:ascii="Palatino Linotype" w:hAnsi="Palatino Linotype" w:cs="Arial"/>
        </w:rPr>
        <w:t xml:space="preserve"> </w:t>
      </w:r>
      <w:r w:rsidR="00312839" w:rsidRPr="00977575">
        <w:rPr>
          <w:rFonts w:ascii="Palatino Linotype" w:hAnsi="Palatino Linotype" w:cs="Arial"/>
        </w:rPr>
        <w:t>ocho, catorce, diecinueve de marzo y veintitrés de abril del año dos mil diecinueve</w:t>
      </w:r>
      <w:r w:rsidRPr="00977575">
        <w:rPr>
          <w:rFonts w:ascii="Palatino Linotype" w:hAnsi="Palatino Linotype" w:cs="Arial"/>
        </w:rPr>
        <w:t xml:space="preserve">, </w:t>
      </w:r>
      <w:r w:rsidR="00312839" w:rsidRPr="00977575">
        <w:rPr>
          <w:rFonts w:ascii="Palatino Linotype" w:hAnsi="Palatino Linotype" w:cs="Arial"/>
        </w:rPr>
        <w:t>los</w:t>
      </w:r>
      <w:r w:rsidR="00CF5762" w:rsidRPr="00977575">
        <w:rPr>
          <w:rFonts w:ascii="Palatino Linotype" w:hAnsi="Palatino Linotype" w:cs="Arial"/>
        </w:rPr>
        <w:t xml:space="preserve"> </w:t>
      </w:r>
      <w:r w:rsidR="00CF5762" w:rsidRPr="00977575">
        <w:rPr>
          <w:rFonts w:ascii="Palatino Linotype" w:hAnsi="Palatino Linotype" w:cs="Arial"/>
          <w:lang w:val="es-ES_tradnl"/>
        </w:rPr>
        <w:t>recurso</w:t>
      </w:r>
      <w:r w:rsidR="00312839" w:rsidRPr="00977575">
        <w:rPr>
          <w:rFonts w:ascii="Palatino Linotype" w:hAnsi="Palatino Linotype" w:cs="Arial"/>
          <w:lang w:val="es-ES_tradnl"/>
        </w:rPr>
        <w:t>s</w:t>
      </w:r>
      <w:r w:rsidR="00CF5762" w:rsidRPr="00977575">
        <w:rPr>
          <w:rFonts w:ascii="Palatino Linotype" w:hAnsi="Palatino Linotype" w:cs="Arial"/>
          <w:lang w:val="es-ES_tradnl"/>
        </w:rPr>
        <w:t xml:space="preserve"> de que</w:t>
      </w:r>
      <w:r w:rsidR="00CF5762" w:rsidRPr="00977575">
        <w:rPr>
          <w:rFonts w:ascii="Palatino Linotype" w:hAnsi="Palatino Linotype" w:cs="Arial"/>
        </w:rPr>
        <w:t xml:space="preserve"> se trata</w:t>
      </w:r>
      <w:r w:rsidR="00312839" w:rsidRPr="00977575">
        <w:rPr>
          <w:rFonts w:ascii="Palatino Linotype" w:hAnsi="Palatino Linotype" w:cs="Arial"/>
        </w:rPr>
        <w:t>n</w:t>
      </w:r>
      <w:r w:rsidR="00CF5762" w:rsidRPr="00977575">
        <w:rPr>
          <w:rFonts w:ascii="Palatino Linotype" w:hAnsi="Palatino Linotype" w:cs="Arial"/>
          <w:lang w:val="es-ES_tradnl"/>
        </w:rPr>
        <w:t xml:space="preserve"> se envi</w:t>
      </w:r>
      <w:r w:rsidR="00312839" w:rsidRPr="00977575">
        <w:rPr>
          <w:rFonts w:ascii="Palatino Linotype" w:hAnsi="Palatino Linotype" w:cs="Arial"/>
          <w:lang w:val="es-ES_tradnl"/>
        </w:rPr>
        <w:t>aron</w:t>
      </w:r>
      <w:r w:rsidR="00CF5762" w:rsidRPr="00977575">
        <w:rPr>
          <w:rFonts w:ascii="Palatino Linotype" w:hAnsi="Palatino Linotype" w:cs="Arial"/>
          <w:lang w:val="es-ES_tradnl"/>
        </w:rPr>
        <w:t xml:space="preserve"> electrónicamente al Instituto de </w:t>
      </w:r>
      <w:r w:rsidR="00CF5762" w:rsidRPr="00977575">
        <w:rPr>
          <w:rFonts w:ascii="Palatino Linotype" w:eastAsia="Arial Unicode MS" w:hAnsi="Palatino Linotype" w:cs="Arial"/>
        </w:rPr>
        <w:t>Transparencia</w:t>
      </w:r>
      <w:r w:rsidR="00CF5762" w:rsidRPr="00977575">
        <w:rPr>
          <w:rFonts w:ascii="Palatino Linotype" w:hAnsi="Palatino Linotype" w:cs="Arial"/>
          <w:lang w:val="es-ES_tradnl"/>
        </w:rPr>
        <w:t>, Acceso a la Información Pública y Protección de Datos Personales del Estado de México y Municipios y con fundamento en el artículo 185</w:t>
      </w:r>
      <w:r w:rsidR="00343C75" w:rsidRPr="00977575">
        <w:rPr>
          <w:rFonts w:ascii="Palatino Linotype" w:hAnsi="Palatino Linotype" w:cs="Arial"/>
          <w:lang w:val="es-ES_tradnl"/>
        </w:rPr>
        <w:t>,</w:t>
      </w:r>
      <w:r w:rsidR="00CF5762" w:rsidRPr="00977575">
        <w:rPr>
          <w:rFonts w:ascii="Palatino Linotype" w:hAnsi="Palatino Linotype" w:cs="Arial"/>
          <w:lang w:val="es-ES_tradnl"/>
        </w:rPr>
        <w:t xml:space="preserve"> fracción I de la </w:t>
      </w:r>
      <w:r w:rsidR="00CF5762" w:rsidRPr="00977575">
        <w:rPr>
          <w:rFonts w:ascii="Palatino Linotype" w:hAnsi="Palatino Linotype"/>
        </w:rPr>
        <w:t>Ley de Transparencia y Acceso a la Información Pública del Estado de México y Municipios</w:t>
      </w:r>
      <w:r w:rsidR="00CF5762" w:rsidRPr="00977575">
        <w:rPr>
          <w:rFonts w:ascii="Palatino Linotype" w:hAnsi="Palatino Linotype" w:cs="Arial"/>
          <w:lang w:val="es-ES_tradnl"/>
        </w:rPr>
        <w:t xml:space="preserve">, </w:t>
      </w:r>
      <w:r w:rsidR="00312839" w:rsidRPr="00977575">
        <w:rPr>
          <w:rFonts w:ascii="Palatino Linotype" w:hAnsi="Palatino Linotype" w:cs="Arial"/>
          <w:lang w:val="es-ES_tradnl"/>
        </w:rPr>
        <w:t xml:space="preserve">los recursos </w:t>
      </w:r>
      <w:r w:rsidR="00312839" w:rsidRPr="00977575">
        <w:rPr>
          <w:rFonts w:ascii="Palatino Linotype" w:hAnsi="Palatino Linotype" w:cs="Arial"/>
          <w:b/>
          <w:bCs/>
          <w:sz w:val="22"/>
          <w:szCs w:val="22"/>
        </w:rPr>
        <w:t>01407/INFOEM/IP/RR/2019</w:t>
      </w:r>
      <w:r w:rsidR="00312839" w:rsidRPr="00977575">
        <w:rPr>
          <w:rFonts w:ascii="Palatino Linotype" w:hAnsi="Palatino Linotype" w:cs="Arial"/>
          <w:sz w:val="22"/>
          <w:szCs w:val="22"/>
        </w:rPr>
        <w:t xml:space="preserve">, </w:t>
      </w:r>
      <w:r w:rsidR="00312839" w:rsidRPr="00977575">
        <w:rPr>
          <w:rFonts w:ascii="Palatino Linotype" w:hAnsi="Palatino Linotype"/>
          <w:b/>
          <w:sz w:val="22"/>
          <w:szCs w:val="22"/>
        </w:rPr>
        <w:t>01412/INFOEM/IP/RR/2019, 01622/INFOEM/IP/RR/2019,</w:t>
      </w:r>
      <w:r w:rsidR="00312839" w:rsidRPr="00977575">
        <w:rPr>
          <w:rFonts w:ascii="Palatino Linotype" w:hAnsi="Palatino Linotype"/>
          <w:b/>
        </w:rPr>
        <w:t xml:space="preserve"> </w:t>
      </w:r>
      <w:r w:rsidR="00CF5762" w:rsidRPr="00977575">
        <w:rPr>
          <w:rFonts w:ascii="Palatino Linotype" w:hAnsi="Palatino Linotype" w:cs="Arial"/>
          <w:lang w:val="es-ES_tradnl"/>
        </w:rPr>
        <w:t>se turn</w:t>
      </w:r>
      <w:r w:rsidR="00312839" w:rsidRPr="00977575">
        <w:rPr>
          <w:rFonts w:ascii="Palatino Linotype" w:hAnsi="Palatino Linotype" w:cs="Arial"/>
          <w:lang w:val="es-ES_tradnl"/>
        </w:rPr>
        <w:t>aron</w:t>
      </w:r>
      <w:r w:rsidR="00CF5762" w:rsidRPr="00977575">
        <w:rPr>
          <w:rFonts w:ascii="Palatino Linotype" w:hAnsi="Palatino Linotype" w:cs="Arial"/>
          <w:lang w:val="es-ES_tradnl"/>
        </w:rPr>
        <w:t xml:space="preserve"> </w:t>
      </w:r>
      <w:r w:rsidR="00CF5762" w:rsidRPr="00977575">
        <w:rPr>
          <w:rFonts w:ascii="Palatino Linotype" w:hAnsi="Palatino Linotype" w:cs="Arial"/>
          <w:bCs/>
        </w:rPr>
        <w:t>a la</w:t>
      </w:r>
      <w:r w:rsidR="00CF5762" w:rsidRPr="00977575">
        <w:rPr>
          <w:rFonts w:ascii="Palatino Linotype" w:hAnsi="Palatino Linotype"/>
        </w:rPr>
        <w:t xml:space="preserve"> </w:t>
      </w:r>
      <w:r w:rsidR="00CF5762" w:rsidRPr="00977575">
        <w:rPr>
          <w:rFonts w:ascii="Palatino Linotype" w:hAnsi="Palatino Linotype" w:cs="Arial"/>
          <w:lang w:val="es-ES_tradnl"/>
        </w:rPr>
        <w:t xml:space="preserve">Comisionada </w:t>
      </w:r>
      <w:r w:rsidR="00CF5762" w:rsidRPr="00977575">
        <w:rPr>
          <w:rFonts w:ascii="Palatino Linotype" w:hAnsi="Palatino Linotype" w:cs="Arial"/>
          <w:b/>
          <w:lang w:val="es-ES_tradnl"/>
        </w:rPr>
        <w:t>EVA ABAID YAPUR;</w:t>
      </w:r>
      <w:r w:rsidR="00312839" w:rsidRPr="00977575">
        <w:rPr>
          <w:rFonts w:ascii="Palatino Linotype" w:hAnsi="Palatino Linotype"/>
          <w:b/>
          <w:sz w:val="22"/>
          <w:szCs w:val="22"/>
        </w:rPr>
        <w:t xml:space="preserve"> 01410/INFOEM/IP/RR/2019, 01620/INFOEM/IP/RR/2019, 03025/INFOEM/IP/RR/2019, </w:t>
      </w:r>
      <w:r w:rsidR="004B0B5E" w:rsidRPr="00977575">
        <w:rPr>
          <w:rFonts w:ascii="Palatino Linotype" w:hAnsi="Palatino Linotype"/>
        </w:rPr>
        <w:t>a la Comisionada Presidenta</w:t>
      </w:r>
      <w:r w:rsidR="004B0B5E" w:rsidRPr="00977575">
        <w:rPr>
          <w:rFonts w:ascii="Palatino Linotype" w:hAnsi="Palatino Linotype"/>
          <w:b/>
        </w:rPr>
        <w:t xml:space="preserve"> ZULEMA MARTÍNEZ SÁNCHEZ</w:t>
      </w:r>
      <w:r w:rsidR="004B0B5E" w:rsidRPr="00977575">
        <w:rPr>
          <w:rFonts w:ascii="Palatino Linotype" w:hAnsi="Palatino Linotype"/>
          <w:b/>
          <w:sz w:val="22"/>
          <w:szCs w:val="22"/>
        </w:rPr>
        <w:t xml:space="preserve">; </w:t>
      </w:r>
      <w:r w:rsidR="00312839" w:rsidRPr="00977575">
        <w:rPr>
          <w:rFonts w:ascii="Palatino Linotype" w:hAnsi="Palatino Linotype"/>
          <w:b/>
          <w:sz w:val="22"/>
          <w:szCs w:val="22"/>
        </w:rPr>
        <w:t>01408/INFOEM/IP/RR/2019</w:t>
      </w:r>
      <w:r w:rsidR="00312839" w:rsidRPr="00977575">
        <w:rPr>
          <w:rFonts w:ascii="Palatino Linotype" w:hAnsi="Palatino Linotype"/>
          <w:sz w:val="22"/>
          <w:szCs w:val="22"/>
        </w:rPr>
        <w:t xml:space="preserve">, </w:t>
      </w:r>
      <w:r w:rsidR="00312839" w:rsidRPr="00977575">
        <w:rPr>
          <w:rFonts w:ascii="Palatino Linotype" w:hAnsi="Palatino Linotype"/>
          <w:b/>
          <w:sz w:val="22"/>
          <w:szCs w:val="22"/>
        </w:rPr>
        <w:t xml:space="preserve">01413/INFOEM/IP/RR/2019, </w:t>
      </w:r>
      <w:r w:rsidR="004B0B5E" w:rsidRPr="00977575">
        <w:rPr>
          <w:rFonts w:ascii="Palatino Linotype" w:hAnsi="Palatino Linotype"/>
          <w:b/>
          <w:sz w:val="22"/>
          <w:szCs w:val="22"/>
        </w:rPr>
        <w:t xml:space="preserve">03023/INFOEM/IP/RR/2019, </w:t>
      </w:r>
      <w:r w:rsidR="004B0B5E" w:rsidRPr="00977575">
        <w:rPr>
          <w:rFonts w:ascii="Palatino Linotype" w:hAnsi="Palatino Linotype"/>
          <w:sz w:val="22"/>
          <w:szCs w:val="22"/>
        </w:rPr>
        <w:t>al Comisionado</w:t>
      </w:r>
      <w:r w:rsidR="004B0B5E" w:rsidRPr="00977575">
        <w:rPr>
          <w:rFonts w:ascii="Palatino Linotype" w:hAnsi="Palatino Linotype"/>
          <w:b/>
          <w:sz w:val="22"/>
          <w:szCs w:val="22"/>
        </w:rPr>
        <w:t xml:space="preserve"> JOSÉ GUADALUPE LUNA HERNÁNDEZ; 01409/INFOEM/IP/RR/2019, 01414/INFOEM/IP/RR/2019 y 01619/INFOEM/IP/RR/2019; </w:t>
      </w:r>
      <w:r w:rsidR="004B0B5E" w:rsidRPr="00977575">
        <w:rPr>
          <w:rFonts w:ascii="Palatino Linotype" w:hAnsi="Palatino Linotype"/>
          <w:sz w:val="22"/>
          <w:szCs w:val="22"/>
        </w:rPr>
        <w:t>al Comisionado</w:t>
      </w:r>
      <w:r w:rsidR="004B0B5E" w:rsidRPr="00977575">
        <w:rPr>
          <w:rFonts w:ascii="Palatino Linotype" w:hAnsi="Palatino Linotype"/>
          <w:b/>
          <w:sz w:val="22"/>
          <w:szCs w:val="22"/>
        </w:rPr>
        <w:t xml:space="preserve"> JAVIER MARTINEZ CRUZ  </w:t>
      </w:r>
      <w:r w:rsidR="004B0B5E" w:rsidRPr="00977575">
        <w:rPr>
          <w:rFonts w:ascii="Palatino Linotype" w:hAnsi="Palatino Linotype"/>
        </w:rPr>
        <w:t>y los recursos de revisión</w:t>
      </w:r>
      <w:r w:rsidR="004B0B5E" w:rsidRPr="00977575">
        <w:rPr>
          <w:rFonts w:ascii="Palatino Linotype" w:hAnsi="Palatino Linotype"/>
          <w:b/>
          <w:sz w:val="22"/>
          <w:szCs w:val="22"/>
        </w:rPr>
        <w:t xml:space="preserve"> 01411/INFOEM/IP/RR/2019, 01621/INFOEM/IP/RR/2019, 01806/INFOEM/IP/RR/2019, </w:t>
      </w:r>
      <w:r w:rsidR="004B0B5E" w:rsidRPr="00977575">
        <w:rPr>
          <w:rFonts w:ascii="Palatino Linotype" w:hAnsi="Palatino Linotype"/>
        </w:rPr>
        <w:t>al Comisionado</w:t>
      </w:r>
      <w:r w:rsidR="004B0B5E" w:rsidRPr="00977575">
        <w:rPr>
          <w:rFonts w:ascii="Palatino Linotype" w:hAnsi="Palatino Linotype"/>
          <w:b/>
        </w:rPr>
        <w:t xml:space="preserve"> LUIS GUSTAVO PARRA NORIEGA; </w:t>
      </w:r>
      <w:r w:rsidR="00DD609B" w:rsidRPr="00977575">
        <w:rPr>
          <w:rFonts w:ascii="Palatino Linotype" w:hAnsi="Palatino Linotype" w:cs="Arial"/>
          <w:lang w:val="es-ES_tradnl"/>
        </w:rPr>
        <w:t>a efecto de que decretara</w:t>
      </w:r>
      <w:r w:rsidR="004B0B5E" w:rsidRPr="00977575">
        <w:rPr>
          <w:rFonts w:ascii="Palatino Linotype" w:hAnsi="Palatino Linotype" w:cs="Arial"/>
          <w:lang w:val="es-ES_tradnl"/>
        </w:rPr>
        <w:t>n</w:t>
      </w:r>
      <w:r w:rsidR="00CF5762" w:rsidRPr="00977575">
        <w:rPr>
          <w:rFonts w:ascii="Palatino Linotype" w:hAnsi="Palatino Linotype" w:cs="Arial"/>
          <w:lang w:val="es-ES_tradnl"/>
        </w:rPr>
        <w:t xml:space="preserve"> su admisión o </w:t>
      </w:r>
      <w:proofErr w:type="spellStart"/>
      <w:r w:rsidR="00CF5762" w:rsidRPr="00977575">
        <w:rPr>
          <w:rFonts w:ascii="Palatino Linotype" w:hAnsi="Palatino Linotype" w:cs="Arial"/>
          <w:lang w:val="es-ES_tradnl"/>
        </w:rPr>
        <w:t>desechamiento</w:t>
      </w:r>
      <w:proofErr w:type="spellEnd"/>
      <w:r w:rsidR="00CF5762" w:rsidRPr="00977575">
        <w:rPr>
          <w:rFonts w:ascii="Palatino Linotype" w:hAnsi="Palatino Linotype" w:cs="Arial"/>
          <w:lang w:val="es-ES_tradnl"/>
        </w:rPr>
        <w:t>.</w:t>
      </w:r>
    </w:p>
    <w:p w:rsidR="00D86C90" w:rsidRPr="00977575" w:rsidRDefault="00D86C90" w:rsidP="00EC3A5E">
      <w:pPr>
        <w:pStyle w:val="Prrafodelista"/>
        <w:spacing w:line="360" w:lineRule="auto"/>
        <w:ind w:left="0"/>
        <w:contextualSpacing w:val="0"/>
        <w:jc w:val="both"/>
        <w:rPr>
          <w:rFonts w:ascii="Palatino Linotype" w:hAnsi="Palatino Linotype" w:cs="Arial"/>
          <w:lang w:val="es-ES_tradnl"/>
        </w:rPr>
      </w:pPr>
    </w:p>
    <w:p w:rsidR="00F13D4E" w:rsidRPr="00977575" w:rsidRDefault="004D3F2D" w:rsidP="00EC3A5E">
      <w:pPr>
        <w:pStyle w:val="Piedepgina"/>
        <w:spacing w:line="360" w:lineRule="auto"/>
        <w:jc w:val="both"/>
        <w:rPr>
          <w:rFonts w:ascii="Palatino Linotype" w:hAnsi="Palatino Linotype" w:cs="Arial"/>
        </w:rPr>
      </w:pPr>
      <w:r w:rsidRPr="00977575">
        <w:rPr>
          <w:rFonts w:ascii="Palatino Linotype" w:hAnsi="Palatino Linotype" w:cs="Arial"/>
          <w:b/>
          <w:sz w:val="28"/>
        </w:rPr>
        <w:t>V</w:t>
      </w:r>
      <w:r w:rsidR="00CB3E3C" w:rsidRPr="00977575">
        <w:rPr>
          <w:rFonts w:ascii="Palatino Linotype" w:hAnsi="Palatino Linotype" w:cs="Arial"/>
          <w:b/>
          <w:sz w:val="28"/>
        </w:rPr>
        <w:t>I</w:t>
      </w:r>
      <w:r w:rsidR="00660168">
        <w:rPr>
          <w:rFonts w:ascii="Palatino Linotype" w:hAnsi="Palatino Linotype" w:cs="Arial"/>
          <w:b/>
          <w:sz w:val="28"/>
        </w:rPr>
        <w:t>I</w:t>
      </w:r>
      <w:r w:rsidRPr="00977575">
        <w:rPr>
          <w:rFonts w:ascii="Palatino Linotype" w:hAnsi="Palatino Linotype" w:cs="Arial"/>
          <w:b/>
          <w:sz w:val="28"/>
        </w:rPr>
        <w:t xml:space="preserve">. </w:t>
      </w:r>
      <w:r w:rsidR="00DE3280" w:rsidRPr="00977575">
        <w:rPr>
          <w:rFonts w:ascii="Palatino Linotype" w:hAnsi="Palatino Linotype" w:cs="Arial"/>
        </w:rPr>
        <w:t xml:space="preserve">El </w:t>
      </w:r>
      <w:r w:rsidR="003C2C71" w:rsidRPr="00977575">
        <w:rPr>
          <w:rFonts w:ascii="Palatino Linotype" w:hAnsi="Palatino Linotype" w:cs="Arial"/>
        </w:rPr>
        <w:t>catorce</w:t>
      </w:r>
      <w:r w:rsidR="008833DB" w:rsidRPr="00977575">
        <w:rPr>
          <w:rFonts w:ascii="Palatino Linotype" w:hAnsi="Palatino Linotype" w:cs="Arial"/>
        </w:rPr>
        <w:t>, veintiuno, veinticinco</w:t>
      </w:r>
      <w:r w:rsidR="00DE3280" w:rsidRPr="00977575">
        <w:rPr>
          <w:rFonts w:ascii="Palatino Linotype" w:hAnsi="Palatino Linotype" w:cs="Arial"/>
        </w:rPr>
        <w:t xml:space="preserve"> de </w:t>
      </w:r>
      <w:r w:rsidR="00785294" w:rsidRPr="00977575">
        <w:rPr>
          <w:rFonts w:ascii="Palatino Linotype" w:hAnsi="Palatino Linotype" w:cs="Arial"/>
        </w:rPr>
        <w:t>marzo</w:t>
      </w:r>
      <w:r w:rsidR="008833DB" w:rsidRPr="00977575">
        <w:rPr>
          <w:rFonts w:ascii="Palatino Linotype" w:hAnsi="Palatino Linotype" w:cs="Arial"/>
        </w:rPr>
        <w:t xml:space="preserve"> y veintinueve de abril</w:t>
      </w:r>
      <w:r w:rsidR="00DE3280" w:rsidRPr="00977575">
        <w:rPr>
          <w:rFonts w:ascii="Palatino Linotype" w:hAnsi="Palatino Linotype" w:cs="Arial"/>
        </w:rPr>
        <w:t xml:space="preserve"> de dos mil dieci</w:t>
      </w:r>
      <w:r w:rsidR="007E762E" w:rsidRPr="00977575">
        <w:rPr>
          <w:rFonts w:ascii="Palatino Linotype" w:hAnsi="Palatino Linotype" w:cs="Arial"/>
        </w:rPr>
        <w:t>nueve</w:t>
      </w:r>
      <w:r w:rsidR="00DE3280" w:rsidRPr="00977575">
        <w:rPr>
          <w:rFonts w:ascii="Palatino Linotype" w:hAnsi="Palatino Linotype" w:cs="Arial"/>
        </w:rPr>
        <w:t xml:space="preserve">, atento a lo dispuesto en el artículo 185, fracciones I, II y IV de la </w:t>
      </w:r>
      <w:r w:rsidR="00DE3280" w:rsidRPr="00977575">
        <w:rPr>
          <w:rFonts w:ascii="Palatino Linotype" w:hAnsi="Palatino Linotype"/>
        </w:rPr>
        <w:t>Ley de Transparencia y Acceso a la Información Pública del Estado de México y Municipios, se a</w:t>
      </w:r>
      <w:r w:rsidR="00DE3280" w:rsidRPr="00977575">
        <w:rPr>
          <w:rFonts w:ascii="Palatino Linotype" w:hAnsi="Palatino Linotype" w:cs="Arial"/>
        </w:rPr>
        <w:t>cordó la admisión a trámite de</w:t>
      </w:r>
      <w:r w:rsidR="008833DB" w:rsidRPr="00977575">
        <w:rPr>
          <w:rFonts w:ascii="Palatino Linotype" w:hAnsi="Palatino Linotype" w:cs="Arial"/>
        </w:rPr>
        <w:t xml:space="preserve"> </w:t>
      </w:r>
      <w:r w:rsidR="00DE3280" w:rsidRPr="00977575">
        <w:rPr>
          <w:rFonts w:ascii="Palatino Linotype" w:hAnsi="Palatino Linotype" w:cs="Arial"/>
        </w:rPr>
        <w:t>l</w:t>
      </w:r>
      <w:r w:rsidR="008833DB" w:rsidRPr="00977575">
        <w:rPr>
          <w:rFonts w:ascii="Palatino Linotype" w:hAnsi="Palatino Linotype" w:cs="Arial"/>
        </w:rPr>
        <w:t>os</w:t>
      </w:r>
      <w:r w:rsidR="00C5123A" w:rsidRPr="00977575">
        <w:rPr>
          <w:rFonts w:ascii="Palatino Linotype" w:hAnsi="Palatino Linotype" w:cs="Arial"/>
        </w:rPr>
        <w:t xml:space="preserve"> referido</w:t>
      </w:r>
      <w:r w:rsidR="008833DB" w:rsidRPr="00977575">
        <w:rPr>
          <w:rFonts w:ascii="Palatino Linotype" w:hAnsi="Palatino Linotype" w:cs="Arial"/>
        </w:rPr>
        <w:t>s</w:t>
      </w:r>
      <w:r w:rsidR="00DE3280" w:rsidRPr="00977575">
        <w:rPr>
          <w:rFonts w:ascii="Palatino Linotype" w:hAnsi="Palatino Linotype" w:cs="Arial"/>
        </w:rPr>
        <w:t xml:space="preserve"> recurso</w:t>
      </w:r>
      <w:r w:rsidR="008833DB" w:rsidRPr="00977575">
        <w:rPr>
          <w:rFonts w:ascii="Palatino Linotype" w:hAnsi="Palatino Linotype" w:cs="Arial"/>
        </w:rPr>
        <w:t>s</w:t>
      </w:r>
      <w:r w:rsidR="00DE3280" w:rsidRPr="00977575">
        <w:rPr>
          <w:rFonts w:ascii="Palatino Linotype" w:hAnsi="Palatino Linotype" w:cs="Arial"/>
        </w:rPr>
        <w:t xml:space="preserve"> de revisión, así como la integración de</w:t>
      </w:r>
      <w:r w:rsidR="008833DB" w:rsidRPr="00977575">
        <w:rPr>
          <w:rFonts w:ascii="Palatino Linotype" w:hAnsi="Palatino Linotype" w:cs="Arial"/>
        </w:rPr>
        <w:t xml:space="preserve"> </w:t>
      </w:r>
      <w:r w:rsidR="00DE3280" w:rsidRPr="00977575">
        <w:rPr>
          <w:rFonts w:ascii="Palatino Linotype" w:hAnsi="Palatino Linotype" w:cs="Arial"/>
        </w:rPr>
        <w:t>l</w:t>
      </w:r>
      <w:r w:rsidR="008833DB" w:rsidRPr="00977575">
        <w:rPr>
          <w:rFonts w:ascii="Palatino Linotype" w:hAnsi="Palatino Linotype" w:cs="Arial"/>
        </w:rPr>
        <w:t>os</w:t>
      </w:r>
      <w:r w:rsidR="00DE3280" w:rsidRPr="00977575">
        <w:rPr>
          <w:rFonts w:ascii="Palatino Linotype" w:hAnsi="Palatino Linotype" w:cs="Arial"/>
        </w:rPr>
        <w:t xml:space="preserve"> expediente</w:t>
      </w:r>
      <w:r w:rsidR="008833DB" w:rsidRPr="00977575">
        <w:rPr>
          <w:rFonts w:ascii="Palatino Linotype" w:hAnsi="Palatino Linotype" w:cs="Arial"/>
        </w:rPr>
        <w:t>s</w:t>
      </w:r>
      <w:r w:rsidR="00DE3280" w:rsidRPr="00977575">
        <w:rPr>
          <w:rFonts w:ascii="Palatino Linotype" w:hAnsi="Palatino Linotype" w:cs="Arial"/>
        </w:rPr>
        <w:t xml:space="preserve"> respectivo</w:t>
      </w:r>
      <w:r w:rsidR="008833DB" w:rsidRPr="00977575">
        <w:rPr>
          <w:rFonts w:ascii="Palatino Linotype" w:hAnsi="Palatino Linotype" w:cs="Arial"/>
        </w:rPr>
        <w:t>s</w:t>
      </w:r>
      <w:r w:rsidR="00C5123A" w:rsidRPr="00977575">
        <w:rPr>
          <w:rFonts w:ascii="Palatino Linotype" w:hAnsi="Palatino Linotype" w:cs="Arial"/>
        </w:rPr>
        <w:t>, mismo</w:t>
      </w:r>
      <w:r w:rsidR="008833DB" w:rsidRPr="00977575">
        <w:rPr>
          <w:rFonts w:ascii="Palatino Linotype" w:hAnsi="Palatino Linotype" w:cs="Arial"/>
        </w:rPr>
        <w:t>s</w:t>
      </w:r>
      <w:r w:rsidR="00C5123A" w:rsidRPr="00977575">
        <w:rPr>
          <w:rFonts w:ascii="Palatino Linotype" w:hAnsi="Palatino Linotype" w:cs="Arial"/>
        </w:rPr>
        <w:t xml:space="preserve"> que se pus</w:t>
      </w:r>
      <w:r w:rsidR="008833DB" w:rsidRPr="00977575">
        <w:rPr>
          <w:rFonts w:ascii="Palatino Linotype" w:hAnsi="Palatino Linotype" w:cs="Arial"/>
        </w:rPr>
        <w:t>ieron</w:t>
      </w:r>
      <w:r w:rsidR="00DE3280" w:rsidRPr="00977575">
        <w:rPr>
          <w:rFonts w:ascii="Palatino Linotype" w:hAnsi="Palatino Linotype" w:cs="Arial"/>
        </w:rPr>
        <w:t xml:space="preserve"> a disposición de </w:t>
      </w:r>
      <w:r w:rsidR="00DE3280" w:rsidRPr="00977575">
        <w:rPr>
          <w:rFonts w:ascii="Palatino Linotype" w:hAnsi="Palatino Linotype" w:cs="Arial"/>
        </w:rPr>
        <w:lastRenderedPageBreak/>
        <w:t xml:space="preserve">las partes, para que, de considerarlo conveniente, en el plazo máximo de siete días hábiles, </w:t>
      </w:r>
      <w:r w:rsidR="003C2C71" w:rsidRPr="00977575">
        <w:rPr>
          <w:rFonts w:ascii="Palatino Linotype" w:hAnsi="Palatino Linotype" w:cs="Arial"/>
          <w:b/>
        </w:rPr>
        <w:t>EL</w:t>
      </w:r>
      <w:r w:rsidR="00DE3280" w:rsidRPr="00977575">
        <w:rPr>
          <w:rFonts w:ascii="Palatino Linotype" w:hAnsi="Palatino Linotype" w:cs="Arial"/>
          <w:b/>
        </w:rPr>
        <w:t xml:space="preserve"> RECURRENTE</w:t>
      </w:r>
      <w:r w:rsidR="00DE3280" w:rsidRPr="00977575">
        <w:rPr>
          <w:rFonts w:ascii="Palatino Linotype" w:hAnsi="Palatino Linotype" w:cs="Arial"/>
        </w:rPr>
        <w:t xml:space="preserve"> realizara</w:t>
      </w:r>
      <w:r w:rsidR="008833DB" w:rsidRPr="00977575">
        <w:rPr>
          <w:rFonts w:ascii="Palatino Linotype" w:hAnsi="Palatino Linotype" w:cs="Arial"/>
        </w:rPr>
        <w:t>n</w:t>
      </w:r>
      <w:r w:rsidR="00DE3280" w:rsidRPr="00977575">
        <w:rPr>
          <w:rFonts w:ascii="Palatino Linotype" w:hAnsi="Palatino Linotype" w:cs="Arial"/>
        </w:rPr>
        <w:t xml:space="preserve"> manifestaciones y alegatos, así como ofreciera</w:t>
      </w:r>
      <w:r w:rsidR="008833DB" w:rsidRPr="00977575">
        <w:rPr>
          <w:rFonts w:ascii="Palatino Linotype" w:hAnsi="Palatino Linotype" w:cs="Arial"/>
        </w:rPr>
        <w:t>n</w:t>
      </w:r>
      <w:r w:rsidR="00DE3280" w:rsidRPr="00977575">
        <w:rPr>
          <w:rFonts w:ascii="Palatino Linotype" w:hAnsi="Palatino Linotype" w:cs="Arial"/>
        </w:rPr>
        <w:t xml:space="preserve"> las pruebas que a su derecho conviniera</w:t>
      </w:r>
      <w:r w:rsidR="008833DB" w:rsidRPr="00977575">
        <w:rPr>
          <w:rFonts w:ascii="Palatino Linotype" w:hAnsi="Palatino Linotype" w:cs="Arial"/>
        </w:rPr>
        <w:t>n</w:t>
      </w:r>
      <w:r w:rsidR="00DE3280" w:rsidRPr="00977575">
        <w:rPr>
          <w:rFonts w:ascii="Palatino Linotype" w:hAnsi="Palatino Linotype" w:cs="Arial"/>
        </w:rPr>
        <w:t xml:space="preserve"> y, en el caso del</w:t>
      </w:r>
      <w:r w:rsidR="00DE3280" w:rsidRPr="00977575">
        <w:rPr>
          <w:rFonts w:ascii="Palatino Linotype" w:hAnsi="Palatino Linotype" w:cs="Arial"/>
          <w:b/>
        </w:rPr>
        <w:t xml:space="preserve"> SUJETO OBLIGADO</w:t>
      </w:r>
      <w:r w:rsidR="00DE3280" w:rsidRPr="00977575">
        <w:rPr>
          <w:rFonts w:ascii="Palatino Linotype" w:hAnsi="Palatino Linotype" w:cs="Arial"/>
        </w:rPr>
        <w:t xml:space="preserve"> exhibiera </w:t>
      </w:r>
      <w:r w:rsidR="008833DB" w:rsidRPr="00977575">
        <w:rPr>
          <w:rFonts w:ascii="Palatino Linotype" w:hAnsi="Palatino Linotype" w:cs="Arial"/>
        </w:rPr>
        <w:t>los</w:t>
      </w:r>
      <w:r w:rsidR="00C5123A" w:rsidRPr="00977575">
        <w:rPr>
          <w:rFonts w:ascii="Palatino Linotype" w:hAnsi="Palatino Linotype" w:cs="Arial"/>
        </w:rPr>
        <w:t xml:space="preserve"> Informe</w:t>
      </w:r>
      <w:r w:rsidR="008833DB" w:rsidRPr="00977575">
        <w:rPr>
          <w:rFonts w:ascii="Palatino Linotype" w:hAnsi="Palatino Linotype" w:cs="Arial"/>
        </w:rPr>
        <w:t>s</w:t>
      </w:r>
      <w:r w:rsidR="00C5123A" w:rsidRPr="00977575">
        <w:rPr>
          <w:rFonts w:ascii="Palatino Linotype" w:hAnsi="Palatino Linotype" w:cs="Arial"/>
        </w:rPr>
        <w:t xml:space="preserve"> Justificado</w:t>
      </w:r>
      <w:r w:rsidR="008833DB" w:rsidRPr="00977575">
        <w:rPr>
          <w:rFonts w:ascii="Palatino Linotype" w:hAnsi="Palatino Linotype" w:cs="Arial"/>
        </w:rPr>
        <w:t>s</w:t>
      </w:r>
      <w:r w:rsidR="00DE3280" w:rsidRPr="00977575">
        <w:rPr>
          <w:rFonts w:ascii="Palatino Linotype" w:hAnsi="Palatino Linotype" w:cs="Arial"/>
        </w:rPr>
        <w:t xml:space="preserve"> correspondiente</w:t>
      </w:r>
      <w:r w:rsidR="008833DB" w:rsidRPr="00977575">
        <w:rPr>
          <w:rFonts w:ascii="Palatino Linotype" w:hAnsi="Palatino Linotype" w:cs="Arial"/>
        </w:rPr>
        <w:t>s</w:t>
      </w:r>
      <w:r w:rsidR="00DE3280" w:rsidRPr="00977575">
        <w:rPr>
          <w:rFonts w:ascii="Palatino Linotype" w:hAnsi="Palatino Linotype" w:cs="Arial"/>
        </w:rPr>
        <w:t>.</w:t>
      </w:r>
    </w:p>
    <w:p w:rsidR="00DE3280" w:rsidRPr="00977575" w:rsidRDefault="00DE3280" w:rsidP="00EC3A5E">
      <w:pPr>
        <w:pStyle w:val="Piedepgina"/>
        <w:spacing w:line="360" w:lineRule="auto"/>
        <w:jc w:val="both"/>
        <w:rPr>
          <w:rFonts w:ascii="Palatino Linotype" w:hAnsi="Palatino Linotype" w:cs="Arial"/>
        </w:rPr>
      </w:pPr>
    </w:p>
    <w:p w:rsidR="00AF5DD5" w:rsidRPr="00977575" w:rsidRDefault="008978FC" w:rsidP="005A40DE">
      <w:pPr>
        <w:spacing w:line="360" w:lineRule="auto"/>
        <w:jc w:val="both"/>
        <w:rPr>
          <w:rFonts w:ascii="Palatino Linotype" w:hAnsi="Palatino Linotype" w:cs="Arial"/>
        </w:rPr>
      </w:pPr>
      <w:r w:rsidRPr="00977575">
        <w:rPr>
          <w:rFonts w:ascii="Palatino Linotype" w:eastAsia="Arial Unicode MS" w:hAnsi="Palatino Linotype" w:cs="Arial"/>
          <w:b/>
          <w:sz w:val="28"/>
          <w:szCs w:val="28"/>
        </w:rPr>
        <w:t>VI</w:t>
      </w:r>
      <w:r w:rsidR="00CB3E3C" w:rsidRPr="00977575">
        <w:rPr>
          <w:rFonts w:ascii="Palatino Linotype" w:eastAsia="Arial Unicode MS" w:hAnsi="Palatino Linotype" w:cs="Arial"/>
          <w:b/>
          <w:sz w:val="28"/>
          <w:szCs w:val="28"/>
        </w:rPr>
        <w:t>I</w:t>
      </w:r>
      <w:r w:rsidR="00660168">
        <w:rPr>
          <w:rFonts w:ascii="Palatino Linotype" w:eastAsia="Arial Unicode MS" w:hAnsi="Palatino Linotype" w:cs="Arial"/>
          <w:b/>
          <w:sz w:val="28"/>
          <w:szCs w:val="28"/>
        </w:rPr>
        <w:t>I</w:t>
      </w:r>
      <w:r w:rsidRPr="00977575">
        <w:rPr>
          <w:rFonts w:ascii="Palatino Linotype" w:eastAsia="Arial Unicode MS" w:hAnsi="Palatino Linotype" w:cs="Arial"/>
          <w:b/>
          <w:sz w:val="28"/>
          <w:szCs w:val="28"/>
        </w:rPr>
        <w:t xml:space="preserve">. </w:t>
      </w:r>
      <w:r w:rsidR="00DE3280" w:rsidRPr="00977575">
        <w:rPr>
          <w:rFonts w:ascii="Palatino Linotype" w:hAnsi="Palatino Linotype" w:cs="Arial"/>
        </w:rPr>
        <w:t xml:space="preserve">De las constancias que obran en el </w:t>
      </w:r>
      <w:r w:rsidR="00DE3280" w:rsidRPr="00977575">
        <w:rPr>
          <w:rFonts w:ascii="Palatino Linotype" w:hAnsi="Palatino Linotype" w:cs="Arial"/>
          <w:b/>
        </w:rPr>
        <w:t>SAIMEX</w:t>
      </w:r>
      <w:r w:rsidR="00DE3280" w:rsidRPr="00977575">
        <w:rPr>
          <w:rFonts w:ascii="Palatino Linotype" w:hAnsi="Palatino Linotype" w:cs="Arial"/>
        </w:rPr>
        <w:t>, se advierte que</w:t>
      </w:r>
      <w:r w:rsidR="00DE3280" w:rsidRPr="00977575">
        <w:rPr>
          <w:rFonts w:ascii="Palatino Linotype" w:hAnsi="Palatino Linotype" w:cs="Arial"/>
          <w:b/>
        </w:rPr>
        <w:t xml:space="preserve"> </w:t>
      </w:r>
      <w:r w:rsidR="00D45D4B" w:rsidRPr="00977575">
        <w:rPr>
          <w:rFonts w:ascii="Palatino Linotype" w:hAnsi="Palatino Linotype" w:cs="Arial"/>
          <w:b/>
        </w:rPr>
        <w:t>EL</w:t>
      </w:r>
      <w:r w:rsidR="00DE3280" w:rsidRPr="00977575">
        <w:rPr>
          <w:rFonts w:ascii="Palatino Linotype" w:hAnsi="Palatino Linotype" w:cs="Arial"/>
          <w:b/>
        </w:rPr>
        <w:t xml:space="preserve"> RECURRENTE </w:t>
      </w:r>
      <w:r w:rsidR="00DE3280" w:rsidRPr="00977575">
        <w:rPr>
          <w:rFonts w:ascii="Palatino Linotype" w:hAnsi="Palatino Linotype" w:cs="Arial"/>
        </w:rPr>
        <w:t xml:space="preserve">no presentó manifestaciones </w:t>
      </w:r>
      <w:r w:rsidR="00DD609B" w:rsidRPr="00977575">
        <w:rPr>
          <w:rFonts w:ascii="Palatino Linotype" w:hAnsi="Palatino Linotype" w:cs="Arial"/>
        </w:rPr>
        <w:t>y</w:t>
      </w:r>
      <w:r w:rsidR="00DE3280" w:rsidRPr="00977575">
        <w:rPr>
          <w:rFonts w:ascii="Palatino Linotype" w:hAnsi="Palatino Linotype" w:cs="Arial"/>
        </w:rPr>
        <w:t xml:space="preserve"> alegatos, ni ofreció los medios de pru</w:t>
      </w:r>
      <w:r w:rsidR="00DD609B" w:rsidRPr="00977575">
        <w:rPr>
          <w:rFonts w:ascii="Palatino Linotype" w:hAnsi="Palatino Linotype" w:cs="Arial"/>
        </w:rPr>
        <w:t>eba que a su derecho conviniera</w:t>
      </w:r>
      <w:r w:rsidR="00DE3280" w:rsidRPr="00977575">
        <w:rPr>
          <w:rFonts w:ascii="Palatino Linotype" w:hAnsi="Palatino Linotype" w:cs="Arial"/>
        </w:rPr>
        <w:t xml:space="preserve">. </w:t>
      </w:r>
    </w:p>
    <w:p w:rsidR="00AF5DD5" w:rsidRPr="00977575" w:rsidRDefault="00AF5DD5" w:rsidP="005A40DE">
      <w:pPr>
        <w:spacing w:line="360" w:lineRule="auto"/>
        <w:jc w:val="both"/>
        <w:rPr>
          <w:rFonts w:ascii="Palatino Linotype" w:hAnsi="Palatino Linotype" w:cs="Arial"/>
        </w:rPr>
      </w:pPr>
    </w:p>
    <w:p w:rsidR="00785294" w:rsidRPr="00977575" w:rsidRDefault="00DE3280" w:rsidP="005A40DE">
      <w:pPr>
        <w:spacing w:line="360" w:lineRule="auto"/>
        <w:jc w:val="both"/>
        <w:rPr>
          <w:rFonts w:ascii="Palatino Linotype" w:hAnsi="Palatino Linotype" w:cs="Arial"/>
        </w:rPr>
      </w:pPr>
      <w:r w:rsidRPr="00977575">
        <w:rPr>
          <w:rFonts w:ascii="Palatino Linotype" w:hAnsi="Palatino Linotype" w:cs="Arial"/>
        </w:rPr>
        <w:t xml:space="preserve">Por su parte, </w:t>
      </w:r>
      <w:r w:rsidRPr="00977575">
        <w:rPr>
          <w:rFonts w:ascii="Palatino Linotype" w:hAnsi="Palatino Linotype" w:cs="Arial"/>
          <w:b/>
        </w:rPr>
        <w:t>EL SUJETO OBLIGADO</w:t>
      </w:r>
      <w:r w:rsidRPr="00977575">
        <w:rPr>
          <w:rFonts w:ascii="Palatino Linotype" w:hAnsi="Palatino Linotype" w:cs="Arial"/>
        </w:rPr>
        <w:t xml:space="preserve"> </w:t>
      </w:r>
      <w:r w:rsidR="00735DD4" w:rsidRPr="00977575">
        <w:rPr>
          <w:rFonts w:ascii="Palatino Linotype" w:hAnsi="Palatino Linotype" w:cs="Arial"/>
        </w:rPr>
        <w:t xml:space="preserve">fue </w:t>
      </w:r>
      <w:r w:rsidR="00D45D4B" w:rsidRPr="00977575">
        <w:rPr>
          <w:rFonts w:ascii="Palatino Linotype" w:hAnsi="Palatino Linotype" w:cs="Arial"/>
        </w:rPr>
        <w:t>omiso en la presentación de</w:t>
      </w:r>
      <w:r w:rsidR="008833DB" w:rsidRPr="00977575">
        <w:rPr>
          <w:rFonts w:ascii="Palatino Linotype" w:hAnsi="Palatino Linotype" w:cs="Arial"/>
        </w:rPr>
        <w:t xml:space="preserve"> </w:t>
      </w:r>
      <w:r w:rsidR="00D45D4B" w:rsidRPr="00977575">
        <w:rPr>
          <w:rFonts w:ascii="Palatino Linotype" w:hAnsi="Palatino Linotype" w:cs="Arial"/>
        </w:rPr>
        <w:t>l</w:t>
      </w:r>
      <w:r w:rsidR="008833DB" w:rsidRPr="00977575">
        <w:rPr>
          <w:rFonts w:ascii="Palatino Linotype" w:hAnsi="Palatino Linotype" w:cs="Arial"/>
        </w:rPr>
        <w:t>os</w:t>
      </w:r>
      <w:r w:rsidR="00D45D4B" w:rsidRPr="00977575">
        <w:rPr>
          <w:rFonts w:ascii="Palatino Linotype" w:hAnsi="Palatino Linotype" w:cs="Arial"/>
        </w:rPr>
        <w:t xml:space="preserve"> Informe</w:t>
      </w:r>
      <w:r w:rsidR="008833DB" w:rsidRPr="00977575">
        <w:rPr>
          <w:rFonts w:ascii="Palatino Linotype" w:hAnsi="Palatino Linotype" w:cs="Arial"/>
        </w:rPr>
        <w:t>s</w:t>
      </w:r>
      <w:r w:rsidR="00D45D4B" w:rsidRPr="00977575">
        <w:rPr>
          <w:rFonts w:ascii="Palatino Linotype" w:hAnsi="Palatino Linotype" w:cs="Arial"/>
        </w:rPr>
        <w:t xml:space="preserve"> Justificado</w:t>
      </w:r>
      <w:r w:rsidR="008833DB" w:rsidRPr="00977575">
        <w:rPr>
          <w:rFonts w:ascii="Palatino Linotype" w:hAnsi="Palatino Linotype" w:cs="Arial"/>
        </w:rPr>
        <w:t xml:space="preserve">s en los recursos de revisión </w:t>
      </w:r>
      <w:r w:rsidR="008833DB" w:rsidRPr="00977575">
        <w:rPr>
          <w:rFonts w:ascii="Palatino Linotype" w:hAnsi="Palatino Linotype"/>
          <w:b/>
          <w:sz w:val="22"/>
          <w:szCs w:val="22"/>
        </w:rPr>
        <w:t>014</w:t>
      </w:r>
      <w:r w:rsidR="0083430B" w:rsidRPr="00977575">
        <w:rPr>
          <w:rFonts w:ascii="Palatino Linotype" w:hAnsi="Palatino Linotype"/>
          <w:b/>
          <w:sz w:val="22"/>
          <w:szCs w:val="22"/>
        </w:rPr>
        <w:t>07</w:t>
      </w:r>
      <w:r w:rsidR="008833DB" w:rsidRPr="00977575">
        <w:rPr>
          <w:rFonts w:ascii="Palatino Linotype" w:hAnsi="Palatino Linotype"/>
          <w:b/>
          <w:sz w:val="22"/>
          <w:szCs w:val="22"/>
        </w:rPr>
        <w:t>/INFOEM/IP/RR/2019</w:t>
      </w:r>
      <w:r w:rsidR="00D45D4B" w:rsidRPr="00977575">
        <w:rPr>
          <w:rFonts w:ascii="Palatino Linotype" w:hAnsi="Palatino Linotype" w:cs="Arial"/>
          <w:sz w:val="22"/>
          <w:szCs w:val="22"/>
        </w:rPr>
        <w:t xml:space="preserve">, </w:t>
      </w:r>
      <w:r w:rsidR="0083430B" w:rsidRPr="00977575">
        <w:rPr>
          <w:rFonts w:ascii="Palatino Linotype" w:hAnsi="Palatino Linotype"/>
          <w:b/>
          <w:sz w:val="22"/>
          <w:szCs w:val="22"/>
        </w:rPr>
        <w:t xml:space="preserve">01408/INFOEM/IP/RR/2019, 01409/INFOEM/IP/RR/2019, 01410/INFOEM/IP/RR/2019, 01411/INFOEM/IP/RR/2019, 01412/INFOEM/IP/RR/2019, </w:t>
      </w:r>
      <w:r w:rsidR="0083430B" w:rsidRPr="00977575">
        <w:rPr>
          <w:rFonts w:ascii="Palatino Linotype" w:hAnsi="Palatino Linotype"/>
          <w:b/>
          <w:sz w:val="20"/>
          <w:szCs w:val="20"/>
        </w:rPr>
        <w:t>01621/INFOEM/IP/RR/2019</w:t>
      </w:r>
      <w:r w:rsidR="008D70CE" w:rsidRPr="00977575">
        <w:rPr>
          <w:rFonts w:ascii="Palatino Linotype" w:hAnsi="Palatino Linotype"/>
          <w:b/>
          <w:sz w:val="20"/>
          <w:szCs w:val="20"/>
        </w:rPr>
        <w:t xml:space="preserve">, </w:t>
      </w:r>
      <w:r w:rsidR="008D70CE" w:rsidRPr="00977575">
        <w:rPr>
          <w:rFonts w:ascii="Palatino Linotype" w:hAnsi="Palatino Linotype"/>
          <w:b/>
          <w:sz w:val="22"/>
          <w:szCs w:val="22"/>
        </w:rPr>
        <w:t>03023/INFOEM/IP/RR/2019</w:t>
      </w:r>
      <w:r w:rsidR="008D70CE" w:rsidRPr="00977575">
        <w:rPr>
          <w:rFonts w:ascii="Palatino Linotype" w:hAnsi="Palatino Linotype"/>
          <w:b/>
          <w:sz w:val="20"/>
          <w:szCs w:val="20"/>
        </w:rPr>
        <w:t xml:space="preserve"> </w:t>
      </w:r>
      <w:r w:rsidR="00D45D4B" w:rsidRPr="00977575">
        <w:rPr>
          <w:rFonts w:ascii="Palatino Linotype" w:hAnsi="Palatino Linotype" w:cs="Arial"/>
        </w:rPr>
        <w:t>en el término concedido para tal efecto</w:t>
      </w:r>
      <w:r w:rsidR="004A710B" w:rsidRPr="00977575">
        <w:rPr>
          <w:rFonts w:ascii="Palatino Linotype" w:hAnsi="Palatino Linotype" w:cs="Arial"/>
        </w:rPr>
        <w:t>.</w:t>
      </w:r>
    </w:p>
    <w:p w:rsidR="004A710B" w:rsidRPr="00977575" w:rsidRDefault="004A710B" w:rsidP="005A40DE">
      <w:pPr>
        <w:spacing w:line="360" w:lineRule="auto"/>
        <w:jc w:val="both"/>
        <w:rPr>
          <w:rFonts w:ascii="Palatino Linotype" w:hAnsi="Palatino Linotype" w:cs="Arial"/>
        </w:rPr>
      </w:pPr>
    </w:p>
    <w:p w:rsidR="0083430B" w:rsidRPr="00977575" w:rsidRDefault="004A710B" w:rsidP="005A40DE">
      <w:pPr>
        <w:spacing w:line="360" w:lineRule="auto"/>
        <w:jc w:val="both"/>
        <w:rPr>
          <w:rFonts w:ascii="Palatino Linotype" w:hAnsi="Palatino Linotype"/>
        </w:rPr>
      </w:pPr>
      <w:r w:rsidRPr="00977575">
        <w:rPr>
          <w:rFonts w:ascii="Palatino Linotype" w:hAnsi="Palatino Linotype"/>
        </w:rPr>
        <w:t>Por su parte en los recursos de revisión números</w:t>
      </w:r>
      <w:r w:rsidRPr="00977575">
        <w:rPr>
          <w:rFonts w:ascii="Palatino Linotype" w:hAnsi="Palatino Linotype"/>
          <w:b/>
        </w:rPr>
        <w:t xml:space="preserve"> </w:t>
      </w:r>
      <w:r w:rsidR="0083430B" w:rsidRPr="00977575">
        <w:rPr>
          <w:rFonts w:ascii="Palatino Linotype" w:hAnsi="Palatino Linotype"/>
          <w:b/>
          <w:sz w:val="22"/>
          <w:szCs w:val="22"/>
        </w:rPr>
        <w:t xml:space="preserve">01413/INFOEM/IP/RR/2019, 01414/INFOEM/IP/RR/2019, 01619/INFOEM/IP/RR/2019, 01620/INFOEM/IP/RR/2019, 01622/INFOEM/IP/RR/2019, </w:t>
      </w:r>
      <w:r w:rsidR="00D86C90" w:rsidRPr="00977575">
        <w:rPr>
          <w:rFonts w:ascii="Palatino Linotype" w:hAnsi="Palatino Linotype"/>
          <w:b/>
          <w:sz w:val="22"/>
          <w:szCs w:val="22"/>
        </w:rPr>
        <w:t xml:space="preserve">01806/INFOEM/IP/RR/2019 </w:t>
      </w:r>
      <w:r w:rsidR="008D70CE" w:rsidRPr="00977575">
        <w:rPr>
          <w:rFonts w:ascii="Palatino Linotype" w:hAnsi="Palatino Linotype"/>
          <w:b/>
          <w:sz w:val="22"/>
          <w:szCs w:val="22"/>
        </w:rPr>
        <w:t>y 03025/INFOEM/IP/RR/2019</w:t>
      </w:r>
      <w:r w:rsidRPr="00977575">
        <w:rPr>
          <w:rFonts w:ascii="Palatino Linotype" w:hAnsi="Palatino Linotype"/>
          <w:b/>
        </w:rPr>
        <w:t xml:space="preserve">, </w:t>
      </w:r>
      <w:r w:rsidR="00735DD4" w:rsidRPr="00977575">
        <w:rPr>
          <w:rFonts w:ascii="Palatino Linotype" w:hAnsi="Palatino Linotype"/>
        </w:rPr>
        <w:t>presentó</w:t>
      </w:r>
      <w:r w:rsidRPr="00977575">
        <w:rPr>
          <w:rFonts w:ascii="Palatino Linotype" w:hAnsi="Palatino Linotype"/>
        </w:rPr>
        <w:t xml:space="preserve"> los Informes Justificados respectivos, e</w:t>
      </w:r>
      <w:r w:rsidR="00CC0666" w:rsidRPr="00977575">
        <w:rPr>
          <w:rFonts w:ascii="Palatino Linotype" w:hAnsi="Palatino Linotype"/>
        </w:rPr>
        <w:t>n los cuales ratificó</w:t>
      </w:r>
      <w:r w:rsidRPr="00977575">
        <w:rPr>
          <w:rFonts w:ascii="Palatino Linotype" w:hAnsi="Palatino Linotype"/>
        </w:rPr>
        <w:t xml:space="preserve"> su respuesta, por lo que al no encuadrar en el supuesto de la fracción III del artículo 185 de la Ley de Transparencia y Acceso a la Información del Estado de México y Municipios del Estado de México y Municipios, no se pusieron a la vista del </w:t>
      </w:r>
      <w:r w:rsidRPr="00977575">
        <w:rPr>
          <w:rFonts w:ascii="Palatino Linotype" w:hAnsi="Palatino Linotype"/>
          <w:b/>
        </w:rPr>
        <w:t>RECURRENTE</w:t>
      </w:r>
      <w:r w:rsidRPr="00977575">
        <w:rPr>
          <w:rFonts w:ascii="Palatino Linotype" w:hAnsi="Palatino Linotype"/>
        </w:rPr>
        <w:t>.</w:t>
      </w:r>
    </w:p>
    <w:p w:rsidR="0083430B" w:rsidRPr="00977575" w:rsidRDefault="0083430B" w:rsidP="005A40DE">
      <w:pPr>
        <w:spacing w:line="360" w:lineRule="auto"/>
        <w:jc w:val="both"/>
        <w:rPr>
          <w:rFonts w:ascii="Palatino Linotype" w:hAnsi="Palatino Linotype"/>
          <w:b/>
          <w:sz w:val="20"/>
          <w:szCs w:val="20"/>
        </w:rPr>
      </w:pPr>
    </w:p>
    <w:p w:rsidR="0083430B" w:rsidRPr="00977575" w:rsidRDefault="004A710B" w:rsidP="005A40DE">
      <w:pPr>
        <w:spacing w:line="360" w:lineRule="auto"/>
        <w:jc w:val="both"/>
        <w:rPr>
          <w:rFonts w:ascii="Palatino Linotype" w:hAnsi="Palatino Linotype"/>
        </w:rPr>
      </w:pPr>
      <w:r w:rsidRPr="00977575">
        <w:rPr>
          <w:rFonts w:ascii="Palatino Linotype" w:hAnsi="Palatino Linotype"/>
        </w:rPr>
        <w:lastRenderedPageBreak/>
        <w:t>De igual forma, en el recurso</w:t>
      </w:r>
      <w:r w:rsidRPr="00977575">
        <w:rPr>
          <w:rFonts w:ascii="Palatino Linotype" w:hAnsi="Palatino Linotype"/>
          <w:b/>
          <w:sz w:val="20"/>
          <w:szCs w:val="20"/>
        </w:rPr>
        <w:t xml:space="preserve"> </w:t>
      </w:r>
      <w:r w:rsidR="0083430B" w:rsidRPr="00977575">
        <w:rPr>
          <w:rFonts w:ascii="Palatino Linotype" w:hAnsi="Palatino Linotype"/>
          <w:b/>
        </w:rPr>
        <w:t>01</w:t>
      </w:r>
      <w:r w:rsidR="008D70CE" w:rsidRPr="00977575">
        <w:rPr>
          <w:rFonts w:ascii="Palatino Linotype" w:hAnsi="Palatino Linotype"/>
          <w:b/>
        </w:rPr>
        <w:t>806</w:t>
      </w:r>
      <w:r w:rsidR="0083430B" w:rsidRPr="00977575">
        <w:rPr>
          <w:rFonts w:ascii="Palatino Linotype" w:hAnsi="Palatino Linotype"/>
          <w:b/>
        </w:rPr>
        <w:t>/INFOEM/IP/RR/2019</w:t>
      </w:r>
      <w:r w:rsidRPr="00977575">
        <w:rPr>
          <w:rFonts w:ascii="Palatino Linotype" w:hAnsi="Palatino Linotype"/>
          <w:b/>
          <w:sz w:val="20"/>
          <w:szCs w:val="20"/>
        </w:rPr>
        <w:t xml:space="preserve">, </w:t>
      </w:r>
      <w:r w:rsidRPr="00977575">
        <w:rPr>
          <w:rFonts w:ascii="Palatino Linotype" w:hAnsi="Palatino Linotype"/>
        </w:rPr>
        <w:t>presentó información adicional en el Informe Justificado, el cual ser</w:t>
      </w:r>
      <w:r w:rsidR="00735DD4" w:rsidRPr="00977575">
        <w:rPr>
          <w:rFonts w:ascii="Palatino Linotype" w:hAnsi="Palatino Linotype"/>
        </w:rPr>
        <w:t>á</w:t>
      </w:r>
      <w:r w:rsidRPr="00977575">
        <w:rPr>
          <w:rFonts w:ascii="Palatino Linotype" w:hAnsi="Palatino Linotype"/>
        </w:rPr>
        <w:t xml:space="preserve"> materia de estudio en el presente medio de impugnación.</w:t>
      </w:r>
    </w:p>
    <w:p w:rsidR="00D86C90" w:rsidRPr="00977575" w:rsidRDefault="00D86C90" w:rsidP="005A40DE">
      <w:pPr>
        <w:spacing w:line="360" w:lineRule="auto"/>
        <w:jc w:val="both"/>
        <w:rPr>
          <w:rFonts w:ascii="Palatino Linotype" w:hAnsi="Palatino Linotype"/>
        </w:rPr>
      </w:pPr>
    </w:p>
    <w:p w:rsidR="00D86C90" w:rsidRPr="00977575" w:rsidRDefault="00D86C90" w:rsidP="00660168">
      <w:pPr>
        <w:tabs>
          <w:tab w:val="left" w:pos="851"/>
        </w:tabs>
        <w:spacing w:line="360" w:lineRule="auto"/>
        <w:jc w:val="both"/>
        <w:rPr>
          <w:rFonts w:ascii="Palatino Linotype" w:hAnsi="Palatino Linotype" w:cs="Arial"/>
        </w:rPr>
      </w:pPr>
      <w:r w:rsidRPr="00977575">
        <w:rPr>
          <w:rFonts w:ascii="Palatino Linotype" w:hAnsi="Palatino Linotype" w:cs="Arial"/>
          <w:b/>
          <w:sz w:val="28"/>
          <w:szCs w:val="28"/>
        </w:rPr>
        <w:t>I</w:t>
      </w:r>
      <w:r w:rsidR="00660168">
        <w:rPr>
          <w:rFonts w:ascii="Palatino Linotype" w:hAnsi="Palatino Linotype" w:cs="Arial"/>
          <w:b/>
          <w:sz w:val="28"/>
          <w:szCs w:val="28"/>
        </w:rPr>
        <w:t>X</w:t>
      </w:r>
      <w:r w:rsidRPr="00977575">
        <w:rPr>
          <w:rFonts w:ascii="Palatino Linotype" w:hAnsi="Palatino Linotype" w:cs="Arial"/>
          <w:b/>
          <w:sz w:val="28"/>
          <w:szCs w:val="28"/>
        </w:rPr>
        <w:t>.</w:t>
      </w:r>
      <w:r w:rsidR="00660168">
        <w:rPr>
          <w:rFonts w:ascii="Palatino Linotype" w:hAnsi="Palatino Linotype" w:cs="Arial"/>
        </w:rPr>
        <w:t xml:space="preserve"> </w:t>
      </w:r>
      <w:r w:rsidRPr="00977575">
        <w:rPr>
          <w:rFonts w:ascii="Palatino Linotype" w:hAnsi="Palatino Linotype" w:cs="Arial"/>
        </w:rPr>
        <w:t>Por economía procesal y a fin de evitar la emisión de resoluciones contradictorias, el Pleno de este Instituto determinó la acumulación de los recursos de revisión</w:t>
      </w:r>
      <w:r w:rsidRPr="00977575">
        <w:rPr>
          <w:rFonts w:ascii="Palatino Linotype" w:hAnsi="Palatino Linotype" w:cs="Arial"/>
          <w:b/>
        </w:rPr>
        <w:t xml:space="preserve"> </w:t>
      </w:r>
      <w:r w:rsidRPr="00977575">
        <w:rPr>
          <w:rFonts w:ascii="Palatino Linotype" w:hAnsi="Palatino Linotype"/>
          <w:b/>
          <w:sz w:val="22"/>
          <w:szCs w:val="22"/>
        </w:rPr>
        <w:t>01407/INFOEM/IP/RR/2019, 01408/INFOEM/IP/RR/2019</w:t>
      </w:r>
      <w:r w:rsidRPr="00977575">
        <w:rPr>
          <w:rFonts w:ascii="Palatino Linotype" w:hAnsi="Palatino Linotype"/>
          <w:sz w:val="22"/>
          <w:szCs w:val="22"/>
        </w:rPr>
        <w:t xml:space="preserve">, </w:t>
      </w:r>
      <w:r w:rsidRPr="00977575">
        <w:rPr>
          <w:rFonts w:ascii="Palatino Linotype" w:hAnsi="Palatino Linotype"/>
          <w:b/>
          <w:sz w:val="22"/>
          <w:szCs w:val="22"/>
        </w:rPr>
        <w:t>01409/INFOEM/IP/RR/2019, 01410/INFOEM/IP/RR/2019, 01411/INFOEM/IP/RR/2019, 01412/INFOEM/IP/RR/2019, 01413/INFOEM/IP/RR/2019, 01414/INFOEM/IP/RR/2019, 01619/INFOEM/IP/RR/2019,</w:t>
      </w:r>
      <w:r w:rsidRPr="00977575">
        <w:rPr>
          <w:rFonts w:ascii="Palatino Linotype" w:hAnsi="Palatino Linotype"/>
        </w:rPr>
        <w:t xml:space="preserve"> </w:t>
      </w:r>
      <w:r w:rsidRPr="00977575">
        <w:rPr>
          <w:rFonts w:ascii="Palatino Linotype" w:hAnsi="Palatino Linotype"/>
          <w:b/>
          <w:sz w:val="22"/>
          <w:szCs w:val="22"/>
        </w:rPr>
        <w:t>01620/INFOEM/IP/RR/2019, 01621/INFOEM/IP/RR/2019, 01622/INFOEM/IP/RR/2019,</w:t>
      </w:r>
      <w:r w:rsidRPr="00977575">
        <w:rPr>
          <w:rFonts w:ascii="Palatino Linotype" w:hAnsi="Palatino Linotype" w:cs="Arial"/>
        </w:rPr>
        <w:t xml:space="preserve"> en la Décima Primera Sesión Ordinaria del </w:t>
      </w:r>
      <w:r w:rsidR="003259BC" w:rsidRPr="00977575">
        <w:rPr>
          <w:rFonts w:ascii="Palatino Linotype" w:hAnsi="Palatino Linotype" w:cs="Arial"/>
        </w:rPr>
        <w:t>veintiuno</w:t>
      </w:r>
      <w:r w:rsidRPr="00977575">
        <w:rPr>
          <w:rFonts w:ascii="Palatino Linotype" w:hAnsi="Palatino Linotype" w:cs="Arial"/>
        </w:rPr>
        <w:t xml:space="preserve"> de marzo de dos mil diecinueve,</w:t>
      </w:r>
      <w:r w:rsidR="00C54739" w:rsidRPr="00977575">
        <w:rPr>
          <w:rFonts w:ascii="Palatino Linotype" w:hAnsi="Palatino Linotype" w:cs="Arial"/>
        </w:rPr>
        <w:t xml:space="preserve"> y los recursos </w:t>
      </w:r>
      <w:r w:rsidR="003259BC" w:rsidRPr="00977575">
        <w:rPr>
          <w:rFonts w:ascii="Palatino Linotype" w:hAnsi="Palatino Linotype"/>
          <w:b/>
          <w:sz w:val="22"/>
          <w:szCs w:val="22"/>
        </w:rPr>
        <w:t>01806/INFOEM/IP/RR/2019, 03023</w:t>
      </w:r>
      <w:r w:rsidR="00735DD4" w:rsidRPr="00977575">
        <w:rPr>
          <w:rFonts w:ascii="Palatino Linotype" w:hAnsi="Palatino Linotype"/>
          <w:b/>
          <w:sz w:val="22"/>
          <w:szCs w:val="22"/>
        </w:rPr>
        <w:t>/INFOEM/IP/RR/2019</w:t>
      </w:r>
      <w:r w:rsidR="003259BC" w:rsidRPr="00977575">
        <w:rPr>
          <w:rFonts w:ascii="Palatino Linotype" w:hAnsi="Palatino Linotype"/>
          <w:b/>
          <w:sz w:val="22"/>
          <w:szCs w:val="22"/>
        </w:rPr>
        <w:t xml:space="preserve"> </w:t>
      </w:r>
      <w:r w:rsidR="003259BC" w:rsidRPr="00977575">
        <w:rPr>
          <w:rFonts w:ascii="Palatino Linotype" w:hAnsi="Palatino Linotype"/>
          <w:sz w:val="22"/>
          <w:szCs w:val="22"/>
        </w:rPr>
        <w:t>y</w:t>
      </w:r>
      <w:r w:rsidR="003259BC" w:rsidRPr="00977575">
        <w:rPr>
          <w:rFonts w:ascii="Palatino Linotype" w:hAnsi="Palatino Linotype"/>
          <w:b/>
          <w:sz w:val="22"/>
          <w:szCs w:val="22"/>
        </w:rPr>
        <w:t xml:space="preserve"> 03025/INFOEM/IP/RR/2019 </w:t>
      </w:r>
      <w:r w:rsidR="003259BC" w:rsidRPr="00977575">
        <w:rPr>
          <w:rFonts w:ascii="Palatino Linotype" w:hAnsi="Palatino Linotype"/>
        </w:rPr>
        <w:t>en la Décima Novena Sesión Ordinaria de fecha veintidós de mayo del mismo año,</w:t>
      </w:r>
      <w:r w:rsidRPr="00977575">
        <w:rPr>
          <w:rFonts w:ascii="Palatino Linotype" w:hAnsi="Palatino Linotype" w:cs="Arial"/>
        </w:rPr>
        <w:t xml:space="preserve"> </w:t>
      </w:r>
      <w:r w:rsidRPr="00977575">
        <w:rPr>
          <w:rFonts w:ascii="Palatino Linotype" w:eastAsia="MS Mincho" w:hAnsi="Palatino Linotype" w:cs="Arial"/>
        </w:rPr>
        <w:t xml:space="preserve">turnándose a la Comisionada </w:t>
      </w:r>
      <w:r w:rsidRPr="00977575">
        <w:rPr>
          <w:rFonts w:ascii="Palatino Linotype" w:eastAsia="MS Mincho" w:hAnsi="Palatino Linotype" w:cs="Arial"/>
          <w:b/>
        </w:rPr>
        <w:t>EVA ABAID YAPUR</w:t>
      </w:r>
      <w:r w:rsidRPr="00977575">
        <w:rPr>
          <w:rFonts w:ascii="Palatino Linotype" w:eastAsia="MS Mincho" w:hAnsi="Palatino Linotype" w:cs="Arial"/>
        </w:rPr>
        <w:t xml:space="preserve"> para que </w:t>
      </w:r>
      <w:r w:rsidRPr="00977575">
        <w:rPr>
          <w:rFonts w:ascii="Palatino Linotype" w:hAnsi="Palatino Linotype" w:cs="Arial"/>
          <w:lang w:val="es-ES_tradnl"/>
        </w:rPr>
        <w:t xml:space="preserve">formulara y presentara el proyecto de resolución correspondiente, esto </w:t>
      </w:r>
      <w:r w:rsidRPr="00977575">
        <w:rPr>
          <w:rFonts w:ascii="Palatino Linotype" w:hAnsi="Palatino Linotype" w:cs="Arial"/>
        </w:rPr>
        <w:t xml:space="preserve">de conformidad con el numeral ONCE inciso b) y d) de los </w:t>
      </w:r>
      <w:r w:rsidRPr="00977575">
        <w:rPr>
          <w:rFonts w:ascii="Palatino Linotype" w:hAnsi="Palatino Linotype" w:cs="Arial"/>
          <w:i/>
        </w:rPr>
        <w:t xml:space="preserve">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w:t>
      </w:r>
      <w:r w:rsidRPr="00977575">
        <w:rPr>
          <w:rFonts w:ascii="Palatino Linotype" w:hAnsi="Palatino Linotype" w:cs="Arial"/>
        </w:rPr>
        <w:t>que señalan:</w:t>
      </w:r>
    </w:p>
    <w:p w:rsidR="00D86C90" w:rsidRPr="00977575" w:rsidRDefault="00D86C90" w:rsidP="00D86C90">
      <w:pPr>
        <w:autoSpaceDE w:val="0"/>
        <w:autoSpaceDN w:val="0"/>
        <w:adjustRightInd w:val="0"/>
        <w:spacing w:before="240" w:after="240"/>
        <w:ind w:left="851" w:right="899"/>
        <w:jc w:val="both"/>
        <w:rPr>
          <w:rFonts w:ascii="Palatino Linotype" w:hAnsi="Palatino Linotype" w:cs="Arial"/>
          <w:i/>
          <w:sz w:val="22"/>
          <w:szCs w:val="20"/>
        </w:rPr>
      </w:pPr>
      <w:r w:rsidRPr="00977575">
        <w:rPr>
          <w:rFonts w:ascii="Palatino Linotype" w:hAnsi="Palatino Linotype" w:cs="Arial"/>
          <w:b/>
          <w:i/>
          <w:sz w:val="22"/>
          <w:szCs w:val="20"/>
        </w:rPr>
        <w:t>“ONCE.</w:t>
      </w:r>
      <w:r w:rsidRPr="00977575">
        <w:rPr>
          <w:rFonts w:ascii="Palatino Linotype" w:hAnsi="Palatino Linotype" w:cs="Arial"/>
          <w:i/>
          <w:sz w:val="22"/>
          <w:szCs w:val="20"/>
        </w:rPr>
        <w:t xml:space="preserve"> El Instituto, para mejor resolver y evitar la emisión de resoluciones contradictorias, podrá acordar la acumulación de los expedientes de recursos de revisión, de oficio o a petición de parte cuando:</w:t>
      </w:r>
    </w:p>
    <w:p w:rsidR="00D86C90" w:rsidRPr="00977575" w:rsidRDefault="00D86C90" w:rsidP="00D86C90">
      <w:pPr>
        <w:autoSpaceDE w:val="0"/>
        <w:autoSpaceDN w:val="0"/>
        <w:adjustRightInd w:val="0"/>
        <w:spacing w:before="240" w:after="240"/>
        <w:ind w:left="851" w:right="899"/>
        <w:jc w:val="both"/>
        <w:rPr>
          <w:rFonts w:ascii="Palatino Linotype" w:hAnsi="Palatino Linotype" w:cs="Arial"/>
          <w:i/>
          <w:sz w:val="22"/>
          <w:szCs w:val="20"/>
        </w:rPr>
      </w:pPr>
      <w:r w:rsidRPr="00977575">
        <w:rPr>
          <w:rFonts w:ascii="Palatino Linotype" w:hAnsi="Palatino Linotype" w:cs="Arial"/>
          <w:i/>
          <w:sz w:val="22"/>
          <w:szCs w:val="20"/>
        </w:rPr>
        <w:t>…</w:t>
      </w:r>
    </w:p>
    <w:p w:rsidR="00D86C90" w:rsidRPr="00977575" w:rsidRDefault="00D86C90" w:rsidP="00D86C90">
      <w:pPr>
        <w:autoSpaceDE w:val="0"/>
        <w:autoSpaceDN w:val="0"/>
        <w:adjustRightInd w:val="0"/>
        <w:spacing w:before="240" w:after="240"/>
        <w:ind w:left="851" w:right="899"/>
        <w:jc w:val="both"/>
        <w:rPr>
          <w:rFonts w:ascii="Palatino Linotype" w:hAnsi="Palatino Linotype" w:cs="Arial"/>
          <w:i/>
          <w:sz w:val="22"/>
          <w:szCs w:val="20"/>
          <w:u w:val="single"/>
        </w:rPr>
      </w:pPr>
      <w:r w:rsidRPr="00977575">
        <w:rPr>
          <w:rFonts w:ascii="Palatino Linotype" w:hAnsi="Palatino Linotype" w:cs="Arial"/>
          <w:i/>
          <w:sz w:val="22"/>
          <w:szCs w:val="20"/>
          <w:u w:val="single"/>
        </w:rPr>
        <w:t>b) Las partes o los actos impugnados sean iguales;</w:t>
      </w:r>
    </w:p>
    <w:p w:rsidR="00660168" w:rsidRDefault="00660168" w:rsidP="00D86C90">
      <w:pPr>
        <w:autoSpaceDE w:val="0"/>
        <w:autoSpaceDN w:val="0"/>
        <w:adjustRightInd w:val="0"/>
        <w:spacing w:before="240" w:after="240"/>
        <w:ind w:left="851" w:right="899"/>
        <w:jc w:val="both"/>
        <w:rPr>
          <w:rFonts w:ascii="Palatino Linotype" w:hAnsi="Palatino Linotype" w:cs="Arial"/>
          <w:i/>
          <w:sz w:val="22"/>
          <w:szCs w:val="20"/>
          <w:u w:val="single"/>
        </w:rPr>
      </w:pPr>
    </w:p>
    <w:p w:rsidR="00D86C90" w:rsidRPr="00977575" w:rsidRDefault="00D86C90" w:rsidP="00D86C90">
      <w:pPr>
        <w:autoSpaceDE w:val="0"/>
        <w:autoSpaceDN w:val="0"/>
        <w:adjustRightInd w:val="0"/>
        <w:spacing w:before="240" w:after="240"/>
        <w:ind w:left="851" w:right="899"/>
        <w:jc w:val="both"/>
        <w:rPr>
          <w:rFonts w:ascii="Palatino Linotype" w:hAnsi="Palatino Linotype" w:cs="Arial"/>
          <w:b/>
          <w:i/>
          <w:sz w:val="22"/>
          <w:szCs w:val="20"/>
          <w:u w:val="single"/>
        </w:rPr>
      </w:pPr>
      <w:r w:rsidRPr="00977575">
        <w:rPr>
          <w:rFonts w:ascii="Palatino Linotype" w:hAnsi="Palatino Linotype" w:cs="Arial"/>
          <w:i/>
          <w:sz w:val="22"/>
          <w:szCs w:val="20"/>
          <w:u w:val="single"/>
        </w:rPr>
        <w:lastRenderedPageBreak/>
        <w:t>d) Resulte conveniente la resolución unificada de los asuntos; y</w:t>
      </w:r>
      <w:r w:rsidRPr="00977575">
        <w:rPr>
          <w:rFonts w:ascii="Palatino Linotype" w:hAnsi="Palatino Linotype" w:cs="Arial"/>
          <w:b/>
          <w:i/>
          <w:sz w:val="22"/>
          <w:szCs w:val="20"/>
          <w:u w:val="single"/>
        </w:rPr>
        <w:t>”</w:t>
      </w:r>
    </w:p>
    <w:p w:rsidR="00D86C90" w:rsidRPr="00977575" w:rsidRDefault="00D86C90" w:rsidP="00D86C90">
      <w:pPr>
        <w:autoSpaceDE w:val="0"/>
        <w:autoSpaceDN w:val="0"/>
        <w:adjustRightInd w:val="0"/>
        <w:spacing w:before="240" w:after="240"/>
        <w:ind w:left="851" w:right="-29"/>
        <w:jc w:val="both"/>
        <w:rPr>
          <w:rFonts w:ascii="Palatino Linotype" w:hAnsi="Palatino Linotype" w:cs="Arial"/>
          <w:i/>
          <w:sz w:val="22"/>
          <w:szCs w:val="22"/>
        </w:rPr>
      </w:pPr>
      <w:r w:rsidRPr="00977575">
        <w:rPr>
          <w:rFonts w:ascii="Palatino Linotype" w:hAnsi="Palatino Linotype" w:cs="Arial"/>
          <w:i/>
          <w:sz w:val="22"/>
          <w:szCs w:val="22"/>
        </w:rPr>
        <w:t>(Énfasis añadido)</w:t>
      </w:r>
    </w:p>
    <w:p w:rsidR="00D86C90" w:rsidRPr="00977575" w:rsidRDefault="00D86C90" w:rsidP="00D86C90">
      <w:pPr>
        <w:spacing w:before="240" w:after="240" w:line="360" w:lineRule="auto"/>
        <w:jc w:val="both"/>
        <w:rPr>
          <w:rFonts w:ascii="Palatino Linotype" w:hAnsi="Palatino Linotype" w:cs="Arial"/>
          <w:lang w:val="es-ES_tradnl"/>
        </w:rPr>
      </w:pPr>
      <w:r w:rsidRPr="00977575">
        <w:rPr>
          <w:rFonts w:ascii="Palatino Linotype" w:hAnsi="Palatino Linotype" w:cs="Arial"/>
          <w:lang w:val="es-ES_tradnl"/>
        </w:rPr>
        <w:t xml:space="preserve">Asimismo, es de señalar que, los recursos de referencia fueron presentados por el misma </w:t>
      </w:r>
      <w:r w:rsidRPr="00977575">
        <w:rPr>
          <w:rFonts w:ascii="Palatino Linotype" w:hAnsi="Palatino Linotype" w:cs="Arial"/>
          <w:b/>
          <w:lang w:val="es-ES_tradnl"/>
        </w:rPr>
        <w:t>RECURRENTE</w:t>
      </w:r>
      <w:r w:rsidRPr="00977575">
        <w:rPr>
          <w:rFonts w:ascii="Palatino Linotype" w:hAnsi="Palatino Linotype" w:cs="Arial"/>
          <w:lang w:val="es-ES_tradnl"/>
        </w:rPr>
        <w:t xml:space="preserve"> ante el </w:t>
      </w:r>
      <w:r w:rsidRPr="00977575">
        <w:rPr>
          <w:rFonts w:ascii="Palatino Linotype" w:hAnsi="Palatino Linotype" w:cs="Arial"/>
          <w:b/>
          <w:lang w:val="es-ES_tradnl"/>
        </w:rPr>
        <w:t>SUJETO OBLIGADO</w:t>
      </w:r>
      <w:r w:rsidRPr="00977575">
        <w:rPr>
          <w:rFonts w:ascii="Palatino Linotype" w:hAnsi="Palatino Linotype" w:cs="Arial"/>
          <w:lang w:val="es-ES_tradnl"/>
        </w:rPr>
        <w:t>, aunado a que resulta conveniente su trámite de forma unificada para evitar la emisión de resoluciones contradictorias, por lo que, fue procedente que este Órgano Garante decretara su acumulación, de conformidad con lo dispuesto en el artículo 18 del Código de Procedimientos Administrativos del Estado de México, de aplicación supletoria en términos del artículo 195 de la Ley de Transparencia y Acceso a la Información Pública del Estado de México y Municipios, que a la letra señalan:</w:t>
      </w:r>
    </w:p>
    <w:p w:rsidR="00D86C90" w:rsidRPr="00977575" w:rsidRDefault="00D86C90" w:rsidP="00D86C90">
      <w:pPr>
        <w:pStyle w:val="Prrafodelista"/>
        <w:spacing w:before="240" w:after="240"/>
        <w:ind w:left="851" w:right="899"/>
        <w:jc w:val="center"/>
        <w:rPr>
          <w:rFonts w:ascii="Palatino Linotype" w:hAnsi="Palatino Linotype" w:cs="Arial"/>
          <w:b/>
          <w:i/>
          <w:sz w:val="22"/>
          <w:szCs w:val="22"/>
          <w:lang w:val="es-ES_tradnl"/>
        </w:rPr>
      </w:pPr>
      <w:r w:rsidRPr="00977575">
        <w:rPr>
          <w:rFonts w:ascii="Palatino Linotype" w:hAnsi="Palatino Linotype" w:cs="Arial"/>
          <w:b/>
          <w:i/>
          <w:sz w:val="22"/>
          <w:szCs w:val="22"/>
          <w:lang w:val="es-ES_tradnl"/>
        </w:rPr>
        <w:t>Código de Procedimientos Administrativos del Estado de México</w:t>
      </w:r>
    </w:p>
    <w:p w:rsidR="00D86C90" w:rsidRPr="00977575" w:rsidRDefault="00D86C90" w:rsidP="00D86C90">
      <w:pPr>
        <w:pStyle w:val="Prrafodelista"/>
        <w:spacing w:before="240" w:after="240"/>
        <w:ind w:left="851" w:right="899"/>
        <w:jc w:val="both"/>
        <w:rPr>
          <w:rFonts w:ascii="Palatino Linotype" w:hAnsi="Palatino Linotype" w:cs="Arial"/>
          <w:i/>
          <w:sz w:val="22"/>
          <w:szCs w:val="22"/>
          <w:lang w:val="es-ES_tradnl"/>
        </w:rPr>
      </w:pPr>
      <w:r w:rsidRPr="00977575">
        <w:rPr>
          <w:rFonts w:ascii="Palatino Linotype" w:hAnsi="Palatino Linotype" w:cs="Arial"/>
          <w:b/>
          <w:i/>
          <w:sz w:val="22"/>
          <w:szCs w:val="22"/>
          <w:lang w:val="es-ES_tradnl"/>
        </w:rPr>
        <w:t>“Artículo 18.-</w:t>
      </w:r>
      <w:r w:rsidRPr="00977575">
        <w:rPr>
          <w:rFonts w:ascii="Palatino Linotype" w:hAnsi="Palatino Linotype" w:cs="Arial"/>
          <w:i/>
          <w:sz w:val="22"/>
          <w:szCs w:val="22"/>
          <w:lang w:val="es-ES_tradnl"/>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rsidR="00D86C90" w:rsidRPr="00977575" w:rsidRDefault="00D86C90" w:rsidP="00D86C90">
      <w:pPr>
        <w:pStyle w:val="Prrafodelista"/>
        <w:spacing w:before="240" w:after="240"/>
        <w:ind w:left="851" w:right="899"/>
        <w:jc w:val="both"/>
        <w:rPr>
          <w:rFonts w:ascii="Palatino Linotype" w:hAnsi="Palatino Linotype" w:cs="Arial"/>
          <w:i/>
          <w:sz w:val="22"/>
          <w:szCs w:val="22"/>
          <w:lang w:val="es-ES_tradnl"/>
        </w:rPr>
      </w:pPr>
      <w:r w:rsidRPr="00977575">
        <w:rPr>
          <w:rFonts w:ascii="Palatino Linotype" w:hAnsi="Palatino Linotype" w:cs="Arial"/>
          <w:i/>
          <w:sz w:val="22"/>
          <w:szCs w:val="22"/>
          <w:lang w:val="es-ES_tradnl"/>
        </w:rPr>
        <w:t>Ley de Transparencia y Acceso a la Información Pública del Estado de México y Municipios.</w:t>
      </w:r>
    </w:p>
    <w:p w:rsidR="00D86C90" w:rsidRPr="00977575" w:rsidRDefault="00D86C90" w:rsidP="00D86C90">
      <w:pPr>
        <w:pStyle w:val="Prrafodelista"/>
        <w:spacing w:before="240" w:after="240"/>
        <w:ind w:left="851" w:right="899"/>
        <w:jc w:val="both"/>
        <w:rPr>
          <w:rFonts w:ascii="Palatino Linotype" w:hAnsi="Palatino Linotype" w:cs="Arial"/>
          <w:i/>
          <w:sz w:val="22"/>
          <w:szCs w:val="22"/>
          <w:lang w:val="es-ES_tradnl"/>
        </w:rPr>
      </w:pPr>
    </w:p>
    <w:p w:rsidR="00D86C90" w:rsidRPr="00977575" w:rsidRDefault="00D86C90" w:rsidP="00D86C90">
      <w:pPr>
        <w:pStyle w:val="Prrafodelista"/>
        <w:spacing w:before="240" w:after="240"/>
        <w:ind w:left="851" w:right="899"/>
        <w:jc w:val="both"/>
        <w:rPr>
          <w:rFonts w:ascii="Palatino Linotype" w:hAnsi="Palatino Linotype" w:cs="Arial"/>
          <w:b/>
          <w:i/>
          <w:sz w:val="22"/>
          <w:szCs w:val="22"/>
          <w:lang w:val="es-ES_tradnl"/>
        </w:rPr>
      </w:pPr>
      <w:r w:rsidRPr="00977575">
        <w:rPr>
          <w:rFonts w:ascii="Palatino Linotype" w:hAnsi="Palatino Linotype" w:cs="Arial"/>
          <w:b/>
          <w:i/>
          <w:sz w:val="22"/>
          <w:szCs w:val="22"/>
          <w:lang w:val="es-ES_tradnl"/>
        </w:rPr>
        <w:t>Ley de Transparencia y Acceso a la Información Pública del Estado de México y Municipios</w:t>
      </w:r>
    </w:p>
    <w:p w:rsidR="00D86C90" w:rsidRPr="00977575" w:rsidRDefault="00D86C90" w:rsidP="00D86C90">
      <w:pPr>
        <w:pStyle w:val="Prrafodelista"/>
        <w:spacing w:before="240" w:after="240"/>
        <w:ind w:left="851" w:right="899"/>
        <w:jc w:val="both"/>
        <w:rPr>
          <w:rFonts w:ascii="Palatino Linotype" w:hAnsi="Palatino Linotype" w:cs="Arial"/>
          <w:i/>
          <w:sz w:val="22"/>
          <w:szCs w:val="22"/>
          <w:lang w:val="es-ES_tradnl"/>
        </w:rPr>
      </w:pPr>
      <w:r w:rsidRPr="00977575">
        <w:rPr>
          <w:rFonts w:ascii="Palatino Linotype" w:hAnsi="Palatino Linotype" w:cs="Arial"/>
          <w:b/>
          <w:i/>
          <w:sz w:val="22"/>
          <w:szCs w:val="22"/>
          <w:lang w:val="es-ES_tradnl"/>
        </w:rPr>
        <w:t>Artículo 195.</w:t>
      </w:r>
      <w:r w:rsidRPr="00977575">
        <w:rPr>
          <w:rFonts w:ascii="Palatino Linotype" w:hAnsi="Palatino Linotype" w:cs="Arial"/>
          <w:i/>
          <w:sz w:val="22"/>
          <w:szCs w:val="22"/>
          <w:lang w:val="es-ES_tradnl"/>
        </w:rPr>
        <w:t xml:space="preserve"> En la tramitación del recurso de revisión se aplicarán supletoriamente las disposiciones contenidas en el Código de Procedimientos Administrativos del Estado de México.”</w:t>
      </w:r>
    </w:p>
    <w:p w:rsidR="00D86C90" w:rsidRPr="00977575" w:rsidRDefault="00D86C90" w:rsidP="00D86C90">
      <w:pPr>
        <w:spacing w:before="240" w:after="240" w:line="360" w:lineRule="auto"/>
        <w:ind w:right="899" w:firstLine="708"/>
        <w:jc w:val="both"/>
        <w:rPr>
          <w:rFonts w:ascii="Palatino Linotype" w:hAnsi="Palatino Linotype" w:cs="Arial"/>
          <w:i/>
          <w:sz w:val="22"/>
          <w:szCs w:val="22"/>
          <w:lang w:val="es-ES_tradnl"/>
        </w:rPr>
      </w:pPr>
      <w:r w:rsidRPr="00977575">
        <w:rPr>
          <w:rFonts w:ascii="Palatino Linotype" w:hAnsi="Palatino Linotype" w:cs="Arial"/>
          <w:lang w:val="es-ES_tradnl"/>
        </w:rPr>
        <w:t xml:space="preserve">  </w:t>
      </w:r>
      <w:r w:rsidRPr="00977575">
        <w:rPr>
          <w:rFonts w:ascii="Palatino Linotype" w:hAnsi="Palatino Linotype" w:cs="Arial"/>
          <w:i/>
          <w:sz w:val="22"/>
          <w:szCs w:val="22"/>
          <w:lang w:val="es-ES_tradnl"/>
        </w:rPr>
        <w:t>(Énfasis añadido)</w:t>
      </w:r>
    </w:p>
    <w:p w:rsidR="00D86C90" w:rsidRPr="00977575" w:rsidRDefault="00D86C90" w:rsidP="00D86C90">
      <w:pPr>
        <w:spacing w:before="240" w:after="240" w:line="360" w:lineRule="auto"/>
        <w:ind w:right="899"/>
        <w:jc w:val="both"/>
        <w:rPr>
          <w:rFonts w:ascii="Palatino Linotype" w:hAnsi="Palatino Linotype" w:cs="Arial"/>
          <w:lang w:val="es-ES_tradnl"/>
        </w:rPr>
      </w:pPr>
      <w:r w:rsidRPr="00977575">
        <w:rPr>
          <w:rFonts w:ascii="Palatino Linotype" w:hAnsi="Palatino Linotype" w:cs="Arial"/>
          <w:lang w:val="es-ES_tradnl"/>
        </w:rPr>
        <w:t>De lo dispuesto en la normativa anterior, dicha acumulación procede cuando:</w:t>
      </w:r>
    </w:p>
    <w:p w:rsidR="00D86C90" w:rsidRPr="00977575" w:rsidRDefault="00D86C90" w:rsidP="00D86C90">
      <w:pPr>
        <w:pStyle w:val="Prrafodelista"/>
        <w:spacing w:line="360" w:lineRule="auto"/>
        <w:ind w:left="851" w:right="902"/>
        <w:jc w:val="both"/>
        <w:rPr>
          <w:rFonts w:ascii="Palatino Linotype" w:hAnsi="Palatino Linotype" w:cs="Arial"/>
          <w:b/>
          <w:lang w:val="es-ES_tradnl"/>
        </w:rPr>
      </w:pPr>
      <w:r w:rsidRPr="00977575">
        <w:rPr>
          <w:rFonts w:ascii="Palatino Linotype" w:hAnsi="Palatino Linotype" w:cs="Arial"/>
          <w:lang w:val="es-ES_tradnl"/>
        </w:rPr>
        <w:t>a)</w:t>
      </w:r>
      <w:r w:rsidRPr="00977575">
        <w:rPr>
          <w:rFonts w:ascii="Palatino Linotype" w:hAnsi="Palatino Linotype" w:cs="Arial"/>
          <w:lang w:val="es-ES_tradnl"/>
        </w:rPr>
        <w:tab/>
      </w:r>
      <w:r w:rsidRPr="00977575">
        <w:rPr>
          <w:rFonts w:ascii="Palatino Linotype" w:hAnsi="Palatino Linotype" w:cs="Arial"/>
          <w:b/>
          <w:lang w:val="es-ES_tradnl"/>
        </w:rPr>
        <w:t>El solicitante y la información referida sean las mismas;</w:t>
      </w:r>
    </w:p>
    <w:p w:rsidR="00D86C90" w:rsidRPr="00977575" w:rsidRDefault="00D86C90" w:rsidP="00D86C90">
      <w:pPr>
        <w:pStyle w:val="Prrafodelista"/>
        <w:spacing w:line="360" w:lineRule="auto"/>
        <w:ind w:left="851" w:right="902"/>
        <w:jc w:val="both"/>
        <w:rPr>
          <w:rFonts w:ascii="Palatino Linotype" w:hAnsi="Palatino Linotype" w:cs="Arial"/>
          <w:lang w:val="es-ES_tradnl"/>
        </w:rPr>
      </w:pPr>
      <w:r w:rsidRPr="00977575">
        <w:rPr>
          <w:rFonts w:ascii="Palatino Linotype" w:hAnsi="Palatino Linotype" w:cs="Arial"/>
          <w:lang w:val="es-ES_tradnl"/>
        </w:rPr>
        <w:lastRenderedPageBreak/>
        <w:t>b)</w:t>
      </w:r>
      <w:r w:rsidRPr="00977575">
        <w:rPr>
          <w:rFonts w:ascii="Palatino Linotype" w:hAnsi="Palatino Linotype" w:cs="Arial"/>
          <w:lang w:val="es-ES_tradnl"/>
        </w:rPr>
        <w:tab/>
      </w:r>
      <w:r w:rsidRPr="00977575">
        <w:rPr>
          <w:rFonts w:ascii="Palatino Linotype" w:hAnsi="Palatino Linotype" w:cs="Arial"/>
          <w:b/>
          <w:lang w:val="es-ES_tradnl"/>
        </w:rPr>
        <w:t>Las partes o los actos impugnados sean iguales</w:t>
      </w:r>
      <w:r w:rsidRPr="00977575">
        <w:rPr>
          <w:rFonts w:ascii="Palatino Linotype" w:hAnsi="Palatino Linotype" w:cs="Arial"/>
          <w:lang w:val="es-ES_tradnl"/>
        </w:rPr>
        <w:t>;</w:t>
      </w:r>
    </w:p>
    <w:p w:rsidR="00D86C90" w:rsidRPr="00977575" w:rsidRDefault="00D86C90" w:rsidP="00D86C90">
      <w:pPr>
        <w:pStyle w:val="Prrafodelista"/>
        <w:spacing w:line="360" w:lineRule="auto"/>
        <w:ind w:left="851" w:right="902"/>
        <w:jc w:val="both"/>
        <w:rPr>
          <w:rFonts w:ascii="Palatino Linotype" w:hAnsi="Palatino Linotype" w:cs="Arial"/>
          <w:lang w:val="es-ES_tradnl"/>
        </w:rPr>
      </w:pPr>
      <w:r w:rsidRPr="00977575">
        <w:rPr>
          <w:rFonts w:ascii="Palatino Linotype" w:hAnsi="Palatino Linotype" w:cs="Arial"/>
          <w:lang w:val="es-ES_tradnl"/>
        </w:rPr>
        <w:t>c)</w:t>
      </w:r>
      <w:r w:rsidRPr="00977575">
        <w:rPr>
          <w:rFonts w:ascii="Palatino Linotype" w:hAnsi="Palatino Linotype" w:cs="Arial"/>
          <w:lang w:val="es-ES_tradnl"/>
        </w:rPr>
        <w:tab/>
      </w:r>
      <w:r w:rsidRPr="00977575">
        <w:rPr>
          <w:rFonts w:ascii="Palatino Linotype" w:hAnsi="Palatino Linotype" w:cs="Arial"/>
          <w:b/>
          <w:lang w:val="es-ES_tradnl"/>
        </w:rPr>
        <w:t>Cuando se trate del mismo solicitante, el mismo Sujeto Obligado, aunque se trate de solicitudes diversas</w:t>
      </w:r>
      <w:r w:rsidRPr="00977575">
        <w:rPr>
          <w:rFonts w:ascii="Palatino Linotype" w:hAnsi="Palatino Linotype" w:cs="Arial"/>
          <w:lang w:val="es-ES_tradnl"/>
        </w:rPr>
        <w:t>; y</w:t>
      </w:r>
    </w:p>
    <w:p w:rsidR="00D86C90" w:rsidRPr="00977575" w:rsidRDefault="00D86C90" w:rsidP="00D86C90">
      <w:pPr>
        <w:pStyle w:val="Prrafodelista"/>
        <w:spacing w:line="360" w:lineRule="auto"/>
        <w:ind w:left="851" w:right="902"/>
        <w:jc w:val="both"/>
        <w:rPr>
          <w:rFonts w:ascii="Palatino Linotype" w:hAnsi="Palatino Linotype" w:cs="Arial"/>
          <w:lang w:val="es-ES_tradnl"/>
        </w:rPr>
      </w:pPr>
      <w:r w:rsidRPr="00977575">
        <w:rPr>
          <w:rFonts w:ascii="Palatino Linotype" w:hAnsi="Palatino Linotype" w:cs="Arial"/>
          <w:lang w:val="es-ES_tradnl"/>
        </w:rPr>
        <w:t>d)</w:t>
      </w:r>
      <w:r w:rsidRPr="00977575">
        <w:rPr>
          <w:rFonts w:ascii="Palatino Linotype" w:hAnsi="Palatino Linotype" w:cs="Arial"/>
          <w:lang w:val="es-ES_tradnl"/>
        </w:rPr>
        <w:tab/>
      </w:r>
      <w:r w:rsidRPr="00977575">
        <w:rPr>
          <w:rFonts w:ascii="Palatino Linotype" w:hAnsi="Palatino Linotype" w:cs="Arial"/>
          <w:b/>
          <w:lang w:val="es-ES_tradnl"/>
        </w:rPr>
        <w:t>Resulte conveniente la resolución unificada de los asuntos</w:t>
      </w:r>
      <w:r w:rsidRPr="00977575">
        <w:rPr>
          <w:rFonts w:ascii="Palatino Linotype" w:hAnsi="Palatino Linotype" w:cs="Arial"/>
          <w:lang w:val="es-ES_tradnl"/>
        </w:rPr>
        <w:t>.</w:t>
      </w:r>
    </w:p>
    <w:p w:rsidR="00D86C90" w:rsidRPr="00977575" w:rsidRDefault="00D86C90" w:rsidP="00D86C90">
      <w:pPr>
        <w:pStyle w:val="Prrafodelista"/>
        <w:spacing w:line="360" w:lineRule="auto"/>
        <w:ind w:left="851" w:right="902"/>
        <w:jc w:val="both"/>
        <w:rPr>
          <w:rFonts w:ascii="Palatino Linotype" w:hAnsi="Palatino Linotype" w:cs="Arial"/>
          <w:sz w:val="8"/>
          <w:lang w:val="es-ES_tradnl"/>
        </w:rPr>
      </w:pPr>
    </w:p>
    <w:p w:rsidR="00D86C90" w:rsidRPr="00977575" w:rsidRDefault="00D86C90" w:rsidP="00D86C90">
      <w:pPr>
        <w:spacing w:line="360" w:lineRule="auto"/>
        <w:jc w:val="both"/>
        <w:rPr>
          <w:rFonts w:ascii="Palatino Linotype" w:hAnsi="Palatino Linotype" w:cs="Arial"/>
          <w:lang w:val="es-ES_tradnl"/>
        </w:rPr>
      </w:pPr>
      <w:r w:rsidRPr="00977575">
        <w:rPr>
          <w:rFonts w:ascii="Palatino Linotype" w:hAnsi="Palatino Linotype" w:cs="Arial"/>
          <w:lang w:val="es-ES_tradnl"/>
        </w:rPr>
        <w:t xml:space="preserve">Tal y como se mencionó anteriormente, los recursos de revisión que nos ocupan fueron interpuestos por el misma </w:t>
      </w:r>
      <w:r w:rsidRPr="00977575">
        <w:rPr>
          <w:rFonts w:ascii="Palatino Linotype" w:hAnsi="Palatino Linotype" w:cs="Arial"/>
          <w:b/>
          <w:lang w:val="es-ES_tradnl"/>
        </w:rPr>
        <w:t>RECURRENTE</w:t>
      </w:r>
      <w:r w:rsidRPr="00977575">
        <w:rPr>
          <w:rFonts w:ascii="Palatino Linotype" w:hAnsi="Palatino Linotype" w:cs="Arial"/>
          <w:lang w:val="es-ES_tradnl"/>
        </w:rPr>
        <w:t xml:space="preserve"> ante el </w:t>
      </w:r>
      <w:r w:rsidRPr="00977575">
        <w:rPr>
          <w:rFonts w:ascii="Palatino Linotype" w:hAnsi="Palatino Linotype" w:cs="Arial"/>
          <w:b/>
          <w:lang w:val="es-ES_tradnl"/>
        </w:rPr>
        <w:t>SUJETO OBLIGADO</w:t>
      </w:r>
      <w:r w:rsidRPr="00977575">
        <w:rPr>
          <w:rFonts w:ascii="Palatino Linotype" w:hAnsi="Palatino Linotype" w:cs="Arial"/>
          <w:lang w:val="es-ES_tradnl"/>
        </w:rPr>
        <w:t>, además de que la información solicitada es prácticamente la misma, por lo que, resulta conveniente su resolución conjunta. Bajo este orden de ideas, se acordó procedente la acumulación de los recursos de revisión señalados en la presente resolución, lo anterior, con el fin de no emitir resoluciones contradictorias entre sí, en caso de resolverlos en forma separada.</w:t>
      </w:r>
    </w:p>
    <w:p w:rsidR="00D86C90" w:rsidRPr="00977575" w:rsidRDefault="00D86C90" w:rsidP="005A40DE">
      <w:pPr>
        <w:spacing w:line="360" w:lineRule="auto"/>
        <w:jc w:val="both"/>
        <w:rPr>
          <w:rFonts w:ascii="Palatino Linotype" w:hAnsi="Palatino Linotype" w:cs="Arial"/>
        </w:rPr>
      </w:pPr>
    </w:p>
    <w:p w:rsidR="00CF13CC" w:rsidRPr="00977575" w:rsidRDefault="003259BC" w:rsidP="00CF13CC">
      <w:pPr>
        <w:pStyle w:val="Prrafodelista"/>
        <w:spacing w:line="360" w:lineRule="auto"/>
        <w:ind w:left="0"/>
        <w:jc w:val="both"/>
        <w:rPr>
          <w:rFonts w:ascii="Palatino Linotype" w:hAnsi="Palatino Linotype" w:cs="Arial"/>
        </w:rPr>
      </w:pPr>
      <w:r w:rsidRPr="00977575">
        <w:rPr>
          <w:rFonts w:ascii="Palatino Linotype" w:hAnsi="Palatino Linotype" w:cs="Arial"/>
          <w:b/>
          <w:sz w:val="28"/>
          <w:szCs w:val="28"/>
        </w:rPr>
        <w:t>X</w:t>
      </w:r>
      <w:r w:rsidR="009C56F6" w:rsidRPr="00977575">
        <w:rPr>
          <w:rFonts w:ascii="Palatino Linotype" w:hAnsi="Palatino Linotype" w:cs="Arial"/>
          <w:b/>
          <w:sz w:val="28"/>
          <w:szCs w:val="28"/>
        </w:rPr>
        <w:t>.</w:t>
      </w:r>
      <w:r w:rsidR="009C56F6" w:rsidRPr="00977575">
        <w:rPr>
          <w:rFonts w:ascii="Palatino Linotype" w:hAnsi="Palatino Linotype" w:cs="Arial"/>
        </w:rPr>
        <w:t xml:space="preserve"> </w:t>
      </w:r>
      <w:r w:rsidR="00CF13CC" w:rsidRPr="00977575">
        <w:rPr>
          <w:rFonts w:ascii="Palatino Linotype" w:hAnsi="Palatino Linotype" w:cs="Arial"/>
        </w:rPr>
        <w:t>Transcurrido el plazo señalado en el párrafo anterior y, una vez analizado el estado procesal que guarda</w:t>
      </w:r>
      <w:r w:rsidR="004A710B" w:rsidRPr="00977575">
        <w:rPr>
          <w:rFonts w:ascii="Palatino Linotype" w:hAnsi="Palatino Linotype" w:cs="Arial"/>
        </w:rPr>
        <w:t>n</w:t>
      </w:r>
      <w:r w:rsidR="00CF13CC" w:rsidRPr="00977575">
        <w:rPr>
          <w:rFonts w:ascii="Palatino Linotype" w:hAnsi="Palatino Linotype" w:cs="Arial"/>
        </w:rPr>
        <w:t xml:space="preserve"> </w:t>
      </w:r>
      <w:r w:rsidR="004A710B" w:rsidRPr="00977575">
        <w:rPr>
          <w:rFonts w:ascii="Palatino Linotype" w:hAnsi="Palatino Linotype" w:cs="Arial"/>
        </w:rPr>
        <w:t>los</w:t>
      </w:r>
      <w:r w:rsidR="00CF13CC" w:rsidRPr="00977575">
        <w:rPr>
          <w:rFonts w:ascii="Palatino Linotype" w:hAnsi="Palatino Linotype" w:cs="Arial"/>
        </w:rPr>
        <w:t xml:space="preserve"> expediente</w:t>
      </w:r>
      <w:r w:rsidR="004A710B" w:rsidRPr="00977575">
        <w:rPr>
          <w:rFonts w:ascii="Palatino Linotype" w:hAnsi="Palatino Linotype" w:cs="Arial"/>
        </w:rPr>
        <w:t>s</w:t>
      </w:r>
      <w:r w:rsidR="00CF13CC" w:rsidRPr="00977575">
        <w:rPr>
          <w:rFonts w:ascii="Palatino Linotype" w:hAnsi="Palatino Linotype" w:cs="Arial"/>
        </w:rPr>
        <w:t xml:space="preserve">, el </w:t>
      </w:r>
      <w:r w:rsidR="00C06F20" w:rsidRPr="00977575">
        <w:rPr>
          <w:rFonts w:ascii="Palatino Linotype" w:hAnsi="Palatino Linotype" w:cs="Arial"/>
        </w:rPr>
        <w:t>trece</w:t>
      </w:r>
      <w:r w:rsidR="004A710B" w:rsidRPr="00977575">
        <w:rPr>
          <w:rFonts w:ascii="Palatino Linotype" w:hAnsi="Palatino Linotype" w:cs="Arial"/>
        </w:rPr>
        <w:t>, veinte y veintiocho</w:t>
      </w:r>
      <w:r w:rsidR="00CF13CC" w:rsidRPr="00977575">
        <w:rPr>
          <w:rFonts w:ascii="Palatino Linotype" w:hAnsi="Palatino Linotype" w:cs="Arial"/>
        </w:rPr>
        <w:t xml:space="preserve"> de </w:t>
      </w:r>
      <w:r w:rsidR="00AF5DD5" w:rsidRPr="00977575">
        <w:rPr>
          <w:rFonts w:ascii="Palatino Linotype" w:hAnsi="Palatino Linotype" w:cs="Arial"/>
        </w:rPr>
        <w:t>mayo</w:t>
      </w:r>
      <w:r w:rsidR="00CF13CC" w:rsidRPr="00977575">
        <w:rPr>
          <w:rFonts w:ascii="Palatino Linotype" w:hAnsi="Palatino Linotype" w:cs="Arial"/>
        </w:rPr>
        <w:t xml:space="preserve"> de dos mil dieci</w:t>
      </w:r>
      <w:r w:rsidR="00C5123A" w:rsidRPr="00977575">
        <w:rPr>
          <w:rFonts w:ascii="Palatino Linotype" w:hAnsi="Palatino Linotype" w:cs="Arial"/>
        </w:rPr>
        <w:t>nueve</w:t>
      </w:r>
      <w:r w:rsidR="00CF13CC" w:rsidRPr="00977575">
        <w:rPr>
          <w:rFonts w:ascii="Palatino Linotype" w:hAnsi="Palatino Linotype" w:cs="Arial"/>
        </w:rPr>
        <w:t>, la Comisionada Ponente acordó el cierre de instrucción, así como la remisión de</w:t>
      </w:r>
      <w:r w:rsidR="004A710B" w:rsidRPr="00977575">
        <w:rPr>
          <w:rFonts w:ascii="Palatino Linotype" w:hAnsi="Palatino Linotype" w:cs="Arial"/>
        </w:rPr>
        <w:t xml:space="preserve"> </w:t>
      </w:r>
      <w:r w:rsidR="00CF13CC" w:rsidRPr="00977575">
        <w:rPr>
          <w:rFonts w:ascii="Palatino Linotype" w:hAnsi="Palatino Linotype" w:cs="Arial"/>
        </w:rPr>
        <w:t>l</w:t>
      </w:r>
      <w:r w:rsidR="004A710B" w:rsidRPr="00977575">
        <w:rPr>
          <w:rFonts w:ascii="Palatino Linotype" w:hAnsi="Palatino Linotype" w:cs="Arial"/>
        </w:rPr>
        <w:t>os</w:t>
      </w:r>
      <w:r w:rsidR="00CF13CC" w:rsidRPr="00977575">
        <w:rPr>
          <w:rFonts w:ascii="Palatino Linotype" w:hAnsi="Palatino Linotype" w:cs="Arial"/>
        </w:rPr>
        <w:t xml:space="preserve"> mismo</w:t>
      </w:r>
      <w:r w:rsidR="004A710B" w:rsidRPr="00977575">
        <w:rPr>
          <w:rFonts w:ascii="Palatino Linotype" w:hAnsi="Palatino Linotype" w:cs="Arial"/>
        </w:rPr>
        <w:t>s</w:t>
      </w:r>
      <w:r w:rsidR="00CF13CC" w:rsidRPr="00977575">
        <w:rPr>
          <w:rFonts w:ascii="Palatino Linotype" w:hAnsi="Palatino Linotype" w:cs="Arial"/>
        </w:rPr>
        <w:t xml:space="preserve"> a efecto de ser resuelto, de conformidad con lo establecido en el artículo 185, fracciones VI y VIII de la Ley de Transparencia y Acceso a la Información Pública de</w:t>
      </w:r>
      <w:r w:rsidR="002A6315" w:rsidRPr="00977575">
        <w:rPr>
          <w:rFonts w:ascii="Palatino Linotype" w:hAnsi="Palatino Linotype" w:cs="Arial"/>
        </w:rPr>
        <w:t>l Est</w:t>
      </w:r>
      <w:r w:rsidR="006D647D" w:rsidRPr="00977575">
        <w:rPr>
          <w:rFonts w:ascii="Palatino Linotype" w:hAnsi="Palatino Linotype" w:cs="Arial"/>
        </w:rPr>
        <w:t>ado de México y Municipios.</w:t>
      </w:r>
    </w:p>
    <w:p w:rsidR="00BD41AA" w:rsidRPr="00977575" w:rsidRDefault="00BD41AA" w:rsidP="00CF13CC">
      <w:pPr>
        <w:pStyle w:val="Prrafodelista"/>
        <w:spacing w:line="360" w:lineRule="auto"/>
        <w:ind w:left="0"/>
        <w:jc w:val="both"/>
        <w:rPr>
          <w:rFonts w:ascii="Palatino Linotype" w:hAnsi="Palatino Linotype" w:cs="Arial"/>
        </w:rPr>
      </w:pPr>
    </w:p>
    <w:p w:rsidR="00BD41AA" w:rsidRPr="00977575" w:rsidRDefault="00BD41AA" w:rsidP="00BD41AA">
      <w:pPr>
        <w:pStyle w:val="Prrafodelista"/>
        <w:spacing w:line="360" w:lineRule="auto"/>
        <w:ind w:left="0"/>
        <w:jc w:val="both"/>
        <w:rPr>
          <w:rFonts w:ascii="Palatino Linotype" w:hAnsi="Palatino Linotype" w:cs="Arial"/>
        </w:rPr>
      </w:pPr>
      <w:r w:rsidRPr="00977575">
        <w:rPr>
          <w:rFonts w:ascii="Palatino Linotype" w:hAnsi="Palatino Linotype" w:cs="Arial"/>
          <w:b/>
          <w:sz w:val="28"/>
          <w:szCs w:val="28"/>
        </w:rPr>
        <w:t>X</w:t>
      </w:r>
      <w:r w:rsidR="00660168">
        <w:rPr>
          <w:rFonts w:ascii="Palatino Linotype" w:hAnsi="Palatino Linotype" w:cs="Arial"/>
          <w:b/>
          <w:sz w:val="28"/>
          <w:szCs w:val="28"/>
        </w:rPr>
        <w:t>I</w:t>
      </w:r>
      <w:r w:rsidRPr="00977575">
        <w:rPr>
          <w:rFonts w:ascii="Palatino Linotype" w:hAnsi="Palatino Linotype" w:cs="Arial"/>
          <w:b/>
          <w:sz w:val="28"/>
          <w:szCs w:val="28"/>
        </w:rPr>
        <w:t>.</w:t>
      </w:r>
      <w:r w:rsidRPr="00977575">
        <w:rPr>
          <w:rFonts w:ascii="Palatino Linotype" w:hAnsi="Palatino Linotype" w:cs="Arial"/>
        </w:rPr>
        <w:t xml:space="preserve"> En fecha </w:t>
      </w:r>
      <w:r w:rsidR="00C06F20" w:rsidRPr="00977575">
        <w:rPr>
          <w:rFonts w:ascii="Palatino Linotype" w:hAnsi="Palatino Linotype" w:cs="Arial"/>
        </w:rPr>
        <w:t>catorce</w:t>
      </w:r>
      <w:r w:rsidRPr="00977575">
        <w:rPr>
          <w:rFonts w:ascii="Palatino Linotype" w:hAnsi="Palatino Linotype" w:cs="Arial"/>
        </w:rPr>
        <w:t xml:space="preserve"> de </w:t>
      </w:r>
      <w:r w:rsidR="00AF5DD5" w:rsidRPr="00977575">
        <w:rPr>
          <w:rFonts w:ascii="Palatino Linotype" w:hAnsi="Palatino Linotype" w:cs="Arial"/>
        </w:rPr>
        <w:t>mayo</w:t>
      </w:r>
      <w:r w:rsidRPr="00977575">
        <w:rPr>
          <w:rFonts w:ascii="Palatino Linotype" w:hAnsi="Palatino Linotype" w:cs="Arial"/>
        </w:rPr>
        <w:t xml:space="preserve"> </w:t>
      </w:r>
      <w:r w:rsidR="00170A0D" w:rsidRPr="00977575">
        <w:rPr>
          <w:rFonts w:ascii="Palatino Linotype" w:hAnsi="Palatino Linotype" w:cs="Arial"/>
        </w:rPr>
        <w:t xml:space="preserve">y veintiuno de junio </w:t>
      </w:r>
      <w:r w:rsidRPr="00977575">
        <w:rPr>
          <w:rFonts w:ascii="Palatino Linotype" w:hAnsi="Palatino Linotype" w:cs="Arial"/>
        </w:rPr>
        <w:t xml:space="preserve">de dos mil diecinueve, </w:t>
      </w:r>
      <w:r w:rsidRPr="00977575">
        <w:rPr>
          <w:rFonts w:ascii="Palatino Linotype" w:hAnsi="Palatino Linotype" w:cs="Arial"/>
          <w:color w:val="222222"/>
          <w:lang w:eastAsia="es-MX"/>
        </w:rPr>
        <w:t>con fundamento en el artículo 181, párrafo tercero de la Ley de Transparencia y Acceso a la Información Pública del Estado de México y Municipios, se determinó ampliar el plazo para emitir resolución por un periodo de quince días hábiles</w:t>
      </w:r>
      <w:r w:rsidRPr="00977575">
        <w:rPr>
          <w:rFonts w:ascii="Palatino Linotype" w:hAnsi="Palatino Linotype" w:cs="Arial"/>
        </w:rPr>
        <w:t>; y</w:t>
      </w:r>
    </w:p>
    <w:p w:rsidR="00BD41AA" w:rsidRPr="00977575" w:rsidRDefault="00BD41AA" w:rsidP="00CF13CC">
      <w:pPr>
        <w:pStyle w:val="Prrafodelista"/>
        <w:spacing w:line="360" w:lineRule="auto"/>
        <w:ind w:left="0"/>
        <w:jc w:val="both"/>
        <w:rPr>
          <w:rFonts w:ascii="Palatino Linotype" w:hAnsi="Palatino Linotype" w:cs="Arial"/>
        </w:rPr>
      </w:pPr>
    </w:p>
    <w:p w:rsidR="00D06012" w:rsidRPr="00977575" w:rsidRDefault="00D06012" w:rsidP="007A19AA">
      <w:pPr>
        <w:jc w:val="center"/>
        <w:rPr>
          <w:rFonts w:ascii="Palatino Linotype" w:hAnsi="Palatino Linotype" w:cs="Arial"/>
          <w:b/>
          <w:bCs/>
          <w:spacing w:val="60"/>
          <w:sz w:val="28"/>
          <w:lang w:val="es-ES_tradnl"/>
        </w:rPr>
      </w:pPr>
      <w:r w:rsidRPr="00977575">
        <w:rPr>
          <w:rFonts w:ascii="Palatino Linotype" w:hAnsi="Palatino Linotype" w:cs="Arial"/>
          <w:b/>
          <w:bCs/>
          <w:spacing w:val="60"/>
          <w:sz w:val="28"/>
          <w:lang w:val="es-ES_tradnl"/>
        </w:rPr>
        <w:lastRenderedPageBreak/>
        <w:t>CONSIDERANDO</w:t>
      </w:r>
    </w:p>
    <w:p w:rsidR="00D06012" w:rsidRPr="00977575" w:rsidRDefault="00D06012" w:rsidP="007A19AA">
      <w:pPr>
        <w:jc w:val="center"/>
        <w:rPr>
          <w:rFonts w:ascii="Palatino Linotype" w:hAnsi="Palatino Linotype" w:cs="Arial"/>
          <w:b/>
          <w:bCs/>
          <w:spacing w:val="60"/>
          <w:lang w:val="es-ES_tradnl"/>
        </w:rPr>
      </w:pPr>
    </w:p>
    <w:p w:rsidR="00CA39D3" w:rsidRPr="00977575" w:rsidRDefault="00CA39D3" w:rsidP="00EC3A5E">
      <w:pPr>
        <w:spacing w:line="360" w:lineRule="auto"/>
        <w:ind w:right="50"/>
        <w:jc w:val="both"/>
        <w:rPr>
          <w:rFonts w:ascii="Palatino Linotype" w:hAnsi="Palatino Linotype" w:cs="Arial"/>
          <w:b/>
        </w:rPr>
      </w:pPr>
      <w:r w:rsidRPr="00977575">
        <w:rPr>
          <w:rFonts w:ascii="Palatino Linotype" w:hAnsi="Palatino Linotype"/>
          <w:b/>
          <w:sz w:val="28"/>
          <w:szCs w:val="28"/>
        </w:rPr>
        <w:t>PRIMERO</w:t>
      </w:r>
      <w:r w:rsidRPr="00977575">
        <w:rPr>
          <w:rFonts w:ascii="Palatino Linotype" w:hAnsi="Palatino Linotype"/>
          <w:b/>
        </w:rPr>
        <w:t>.</w:t>
      </w:r>
      <w:r w:rsidRPr="00977575">
        <w:rPr>
          <w:rFonts w:ascii="Palatino Linotype" w:hAnsi="Palatino Linotype"/>
        </w:rPr>
        <w:t xml:space="preserve"> </w:t>
      </w:r>
      <w:r w:rsidRPr="00977575">
        <w:rPr>
          <w:rFonts w:ascii="Palatino Linotype" w:hAnsi="Palatino Linotype"/>
          <w:b/>
        </w:rPr>
        <w:t>Competencia</w:t>
      </w:r>
      <w:r w:rsidRPr="00977575">
        <w:rPr>
          <w:rFonts w:ascii="Palatino Linotype" w:hAnsi="Palatino Linotype"/>
        </w:rPr>
        <w:t>.</w:t>
      </w:r>
      <w:r w:rsidRPr="00977575">
        <w:rPr>
          <w:rFonts w:ascii="Palatino Linotype" w:hAnsi="Palatino Linotype"/>
          <w:b/>
        </w:rPr>
        <w:t xml:space="preserve"> </w:t>
      </w:r>
      <w:r w:rsidRPr="00977575">
        <w:rPr>
          <w:rFonts w:ascii="Palatino Linotype" w:hAnsi="Palatino Linotype"/>
        </w:rPr>
        <w:t xml:space="preserve">Este Instituto de </w:t>
      </w:r>
      <w:r w:rsidRPr="00977575">
        <w:rPr>
          <w:rFonts w:ascii="Palatino Linotype" w:hAnsi="Palatino Linotype" w:cs="Arial"/>
        </w:rPr>
        <w:t>Transparencia</w:t>
      </w:r>
      <w:r w:rsidRPr="00977575">
        <w:rPr>
          <w:rFonts w:ascii="Palatino Linotype" w:hAnsi="Palatino Linotype"/>
        </w:rPr>
        <w:t xml:space="preserve">, Acceso a la Información Pública y Protección de Datos Personales del Estado de México y Municipios, es competente para conocer y resolver el presente recurso, conforme a lo dispuesto en los artículos 6, </w:t>
      </w:r>
      <w:r w:rsidR="00A9432A" w:rsidRPr="00977575">
        <w:rPr>
          <w:rFonts w:ascii="Palatino Linotype" w:hAnsi="Palatino Linotype"/>
        </w:rPr>
        <w:t>Apartado</w:t>
      </w:r>
      <w:r w:rsidRPr="00977575">
        <w:rPr>
          <w:rFonts w:ascii="Palatino Linotype" w:hAnsi="Palatino Linotype"/>
        </w:rPr>
        <w:t xml:space="preserve"> A de la Constitución Política de los Estados Unidos Mexicanos; 5, párrafos vigésimo, vigésimo primero y vigésimo segundo, fracciones IV y V de la Constitución Política del Estado Libre y Soberano de México; 1, 2</w:t>
      </w:r>
      <w:r w:rsidR="001E6358" w:rsidRPr="00977575">
        <w:rPr>
          <w:rFonts w:ascii="Palatino Linotype" w:hAnsi="Palatino Linotype"/>
        </w:rPr>
        <w:t>,</w:t>
      </w:r>
      <w:r w:rsidRPr="00977575">
        <w:rPr>
          <w:rFonts w:ascii="Palatino Linotype" w:hAnsi="Palatino Linotype"/>
        </w:rPr>
        <w:t xml:space="preserve"> fracción II, 13, 29, 36</w:t>
      </w:r>
      <w:r w:rsidR="001E6358" w:rsidRPr="00977575">
        <w:rPr>
          <w:rFonts w:ascii="Palatino Linotype" w:hAnsi="Palatino Linotype"/>
        </w:rPr>
        <w:t>,</w:t>
      </w:r>
      <w:r w:rsidRPr="00977575">
        <w:rPr>
          <w:rFonts w:ascii="Palatino Linotype" w:hAnsi="Palatino Linotype"/>
        </w:rPr>
        <w:t xml:space="preserve"> fracciones I y II, 176, 178, 179, 181</w:t>
      </w:r>
      <w:r w:rsidR="001E6358" w:rsidRPr="00977575">
        <w:rPr>
          <w:rFonts w:ascii="Palatino Linotype" w:hAnsi="Palatino Linotype"/>
        </w:rPr>
        <w:t>,</w:t>
      </w:r>
      <w:r w:rsidRPr="00977575">
        <w:rPr>
          <w:rFonts w:ascii="Palatino Linotype" w:hAnsi="Palatino Linotype"/>
        </w:rPr>
        <w:t xml:space="preserve"> párrafo tercero y 185 de la Ley de Transparencia y Acceso a la Información Pública del Estado de México y Municipios</w:t>
      </w:r>
      <w:r w:rsidR="00BF2462" w:rsidRPr="00977575">
        <w:rPr>
          <w:rFonts w:ascii="Palatino Linotype" w:hAnsi="Palatino Linotype" w:cs="Arial"/>
        </w:rPr>
        <w:t>;</w:t>
      </w:r>
      <w:r w:rsidRPr="00977575">
        <w:rPr>
          <w:rFonts w:ascii="Palatino Linotype" w:hAnsi="Palatino Linotype" w:cs="Arial"/>
        </w:rPr>
        <w:t xml:space="preserve"> </w:t>
      </w:r>
      <w:r w:rsidR="00BF2462" w:rsidRPr="00977575">
        <w:rPr>
          <w:rFonts w:ascii="Palatino Linotype" w:hAnsi="Palatino Linotype" w:cs="Arial"/>
        </w:rPr>
        <w:t xml:space="preserve">y </w:t>
      </w:r>
      <w:r w:rsidRPr="00977575">
        <w:rPr>
          <w:rFonts w:ascii="Palatino Linotype" w:hAnsi="Palatino Linotype" w:cs="Arial"/>
        </w:rPr>
        <w:t>9, fracciones I y XXIV y 11 del Reglamento Interior del Instituto de Transparencia, Acceso a la Información Pública y Protección de Datos Personales del Estado de México y Municipios; toda vez que se trata de recurso de revisión interpuesto por un</w:t>
      </w:r>
      <w:r w:rsidR="00C5123A" w:rsidRPr="00977575">
        <w:rPr>
          <w:rFonts w:ascii="Palatino Linotype" w:hAnsi="Palatino Linotype" w:cs="Arial"/>
        </w:rPr>
        <w:t xml:space="preserve"> </w:t>
      </w:r>
      <w:r w:rsidR="002414AB" w:rsidRPr="00977575">
        <w:rPr>
          <w:rFonts w:ascii="Palatino Linotype" w:hAnsi="Palatino Linotype" w:cs="Arial"/>
        </w:rPr>
        <w:t>Ciudadan</w:t>
      </w:r>
      <w:r w:rsidR="00D45D4B" w:rsidRPr="00977575">
        <w:rPr>
          <w:rFonts w:ascii="Palatino Linotype" w:hAnsi="Palatino Linotype" w:cs="Arial"/>
        </w:rPr>
        <w:t>o</w:t>
      </w:r>
      <w:r w:rsidRPr="00977575">
        <w:rPr>
          <w:rFonts w:ascii="Palatino Linotype" w:hAnsi="Palatino Linotype" w:cs="Arial"/>
        </w:rPr>
        <w:t xml:space="preserve"> en términos de la Ley de la materia.</w:t>
      </w:r>
    </w:p>
    <w:p w:rsidR="00D06012" w:rsidRPr="00977575" w:rsidRDefault="00D06012" w:rsidP="00EC3A5E">
      <w:pPr>
        <w:spacing w:line="360" w:lineRule="auto"/>
        <w:jc w:val="both"/>
        <w:rPr>
          <w:rFonts w:ascii="Palatino Linotype" w:hAnsi="Palatino Linotype" w:cs="Arial"/>
          <w:b/>
          <w:sz w:val="20"/>
        </w:rPr>
      </w:pPr>
    </w:p>
    <w:p w:rsidR="00D06012" w:rsidRPr="00977575" w:rsidRDefault="00D06012" w:rsidP="00EC3A5E">
      <w:pPr>
        <w:spacing w:line="360" w:lineRule="auto"/>
        <w:jc w:val="both"/>
        <w:rPr>
          <w:rFonts w:ascii="Palatino Linotype" w:hAnsi="Palatino Linotype" w:cs="Arial"/>
          <w:b/>
          <w:bCs/>
        </w:rPr>
      </w:pPr>
      <w:r w:rsidRPr="00977575">
        <w:rPr>
          <w:rFonts w:ascii="Palatino Linotype" w:hAnsi="Palatino Linotype" w:cs="Arial"/>
          <w:b/>
          <w:sz w:val="28"/>
        </w:rPr>
        <w:t>SEGUNDO</w:t>
      </w:r>
      <w:r w:rsidRPr="00977575">
        <w:rPr>
          <w:rFonts w:ascii="Palatino Linotype" w:hAnsi="Palatino Linotype" w:cs="Arial"/>
          <w:b/>
          <w:lang w:val="es-MX"/>
        </w:rPr>
        <w:t xml:space="preserve">. </w:t>
      </w:r>
      <w:r w:rsidRPr="00977575">
        <w:rPr>
          <w:rFonts w:ascii="Palatino Linotype" w:hAnsi="Palatino Linotype" w:cs="Arial"/>
          <w:b/>
        </w:rPr>
        <w:t xml:space="preserve">Interés. </w:t>
      </w:r>
      <w:r w:rsidR="00CC0666" w:rsidRPr="00977575">
        <w:rPr>
          <w:rFonts w:ascii="Palatino Linotype" w:hAnsi="Palatino Linotype" w:cs="Arial"/>
        </w:rPr>
        <w:t>L</w:t>
      </w:r>
      <w:r w:rsidR="00CC0666" w:rsidRPr="00977575">
        <w:rPr>
          <w:rFonts w:ascii="Palatino Linotype" w:hAnsi="Palatino Linotype" w:cs="Arial"/>
          <w:bCs/>
        </w:rPr>
        <w:t>os</w:t>
      </w:r>
      <w:r w:rsidR="00C40566" w:rsidRPr="00977575">
        <w:rPr>
          <w:rFonts w:ascii="Palatino Linotype" w:hAnsi="Palatino Linotype" w:cs="Arial"/>
          <w:bCs/>
        </w:rPr>
        <w:t xml:space="preserve"> </w:t>
      </w:r>
      <w:r w:rsidR="007B5710" w:rsidRPr="00977575">
        <w:rPr>
          <w:rFonts w:ascii="Palatino Linotype" w:hAnsi="Palatino Linotype" w:cs="Arial"/>
          <w:bCs/>
        </w:rPr>
        <w:t>r</w:t>
      </w:r>
      <w:r w:rsidR="00C40566" w:rsidRPr="00977575">
        <w:rPr>
          <w:rFonts w:ascii="Palatino Linotype" w:hAnsi="Palatino Linotype" w:cs="Arial"/>
          <w:bCs/>
        </w:rPr>
        <w:t>ecurso</w:t>
      </w:r>
      <w:r w:rsidR="00CC0666" w:rsidRPr="00977575">
        <w:rPr>
          <w:rFonts w:ascii="Palatino Linotype" w:hAnsi="Palatino Linotype" w:cs="Arial"/>
          <w:bCs/>
        </w:rPr>
        <w:t>s</w:t>
      </w:r>
      <w:r w:rsidR="00C40566" w:rsidRPr="00977575">
        <w:rPr>
          <w:rFonts w:ascii="Palatino Linotype" w:hAnsi="Palatino Linotype" w:cs="Arial"/>
          <w:bCs/>
        </w:rPr>
        <w:t xml:space="preserve"> de </w:t>
      </w:r>
      <w:r w:rsidR="007B5710" w:rsidRPr="00977575">
        <w:rPr>
          <w:rFonts w:ascii="Palatino Linotype" w:hAnsi="Palatino Linotype" w:cs="Arial"/>
          <w:bCs/>
        </w:rPr>
        <w:t>r</w:t>
      </w:r>
      <w:r w:rsidR="00C40566" w:rsidRPr="00977575">
        <w:rPr>
          <w:rFonts w:ascii="Palatino Linotype" w:hAnsi="Palatino Linotype" w:cs="Arial"/>
          <w:bCs/>
        </w:rPr>
        <w:t>evisión fue</w:t>
      </w:r>
      <w:r w:rsidR="00CC0666" w:rsidRPr="00977575">
        <w:rPr>
          <w:rFonts w:ascii="Palatino Linotype" w:hAnsi="Palatino Linotype" w:cs="Arial"/>
          <w:bCs/>
        </w:rPr>
        <w:t>ron</w:t>
      </w:r>
      <w:r w:rsidR="00C40566" w:rsidRPr="00977575">
        <w:rPr>
          <w:rFonts w:ascii="Palatino Linotype" w:hAnsi="Palatino Linotype" w:cs="Arial"/>
          <w:bCs/>
        </w:rPr>
        <w:t xml:space="preserve"> interpuesto</w:t>
      </w:r>
      <w:r w:rsidR="00CC0666" w:rsidRPr="00977575">
        <w:rPr>
          <w:rFonts w:ascii="Palatino Linotype" w:hAnsi="Palatino Linotype" w:cs="Arial"/>
          <w:bCs/>
        </w:rPr>
        <w:t>s</w:t>
      </w:r>
      <w:r w:rsidR="00C40566" w:rsidRPr="00977575">
        <w:rPr>
          <w:rFonts w:ascii="Palatino Linotype" w:hAnsi="Palatino Linotype" w:cs="Arial"/>
          <w:bCs/>
        </w:rPr>
        <w:t xml:space="preserve"> por parte legítima, en atención a que </w:t>
      </w:r>
      <w:r w:rsidR="00653182" w:rsidRPr="00977575">
        <w:rPr>
          <w:rFonts w:ascii="Palatino Linotype" w:hAnsi="Palatino Linotype" w:cs="Arial"/>
          <w:bCs/>
        </w:rPr>
        <w:t>se</w:t>
      </w:r>
      <w:r w:rsidR="00C40566" w:rsidRPr="00977575">
        <w:rPr>
          <w:rFonts w:ascii="Palatino Linotype" w:hAnsi="Palatino Linotype" w:cs="Arial"/>
          <w:bCs/>
        </w:rPr>
        <w:t xml:space="preserve"> </w:t>
      </w:r>
      <w:r w:rsidR="00AB7CE7" w:rsidRPr="00977575">
        <w:rPr>
          <w:rFonts w:ascii="Palatino Linotype" w:hAnsi="Palatino Linotype" w:cs="Arial"/>
          <w:bCs/>
        </w:rPr>
        <w:t>present</w:t>
      </w:r>
      <w:r w:rsidR="00CC0666" w:rsidRPr="00977575">
        <w:rPr>
          <w:rFonts w:ascii="Palatino Linotype" w:hAnsi="Palatino Linotype" w:cs="Arial"/>
          <w:bCs/>
        </w:rPr>
        <w:t>aron</w:t>
      </w:r>
      <w:r w:rsidR="00C40566" w:rsidRPr="00977575">
        <w:rPr>
          <w:rFonts w:ascii="Palatino Linotype" w:hAnsi="Palatino Linotype" w:cs="Arial"/>
          <w:bCs/>
        </w:rPr>
        <w:t xml:space="preserve"> por </w:t>
      </w:r>
      <w:r w:rsidR="00D45D4B" w:rsidRPr="00977575">
        <w:rPr>
          <w:rFonts w:ascii="Palatino Linotype" w:hAnsi="Palatino Linotype" w:cs="Arial"/>
          <w:b/>
          <w:bCs/>
        </w:rPr>
        <w:t>EL</w:t>
      </w:r>
      <w:r w:rsidR="00CC5DA2" w:rsidRPr="00977575">
        <w:rPr>
          <w:rFonts w:ascii="Palatino Linotype" w:hAnsi="Palatino Linotype" w:cs="Arial"/>
          <w:b/>
          <w:bCs/>
        </w:rPr>
        <w:t xml:space="preserve"> RECURRENTE</w:t>
      </w:r>
      <w:r w:rsidR="00C40566" w:rsidRPr="00977575">
        <w:rPr>
          <w:rFonts w:ascii="Palatino Linotype" w:hAnsi="Palatino Linotype" w:cs="Arial"/>
          <w:b/>
          <w:bCs/>
        </w:rPr>
        <w:t>,</w:t>
      </w:r>
      <w:r w:rsidR="00C40566" w:rsidRPr="00977575">
        <w:rPr>
          <w:rFonts w:ascii="Palatino Linotype" w:hAnsi="Palatino Linotype" w:cs="Arial"/>
          <w:bCs/>
        </w:rPr>
        <w:t xml:space="preserve"> quien </w:t>
      </w:r>
      <w:r w:rsidR="00653182" w:rsidRPr="00977575">
        <w:rPr>
          <w:rFonts w:ascii="Palatino Linotype" w:hAnsi="Palatino Linotype" w:cs="Arial"/>
          <w:bCs/>
        </w:rPr>
        <w:t>es</w:t>
      </w:r>
      <w:r w:rsidR="00C40566" w:rsidRPr="00977575">
        <w:rPr>
          <w:rFonts w:ascii="Palatino Linotype" w:hAnsi="Palatino Linotype" w:cs="Arial"/>
          <w:bCs/>
        </w:rPr>
        <w:t xml:space="preserve"> la misma </w:t>
      </w:r>
      <w:r w:rsidR="00081FC7" w:rsidRPr="00977575">
        <w:rPr>
          <w:rFonts w:ascii="Palatino Linotype" w:hAnsi="Palatino Linotype" w:cs="Arial"/>
          <w:bCs/>
        </w:rPr>
        <w:t xml:space="preserve">persona </w:t>
      </w:r>
      <w:r w:rsidR="00C40566" w:rsidRPr="00977575">
        <w:rPr>
          <w:rFonts w:ascii="Palatino Linotype" w:hAnsi="Palatino Linotype" w:cs="Arial"/>
          <w:bCs/>
        </w:rPr>
        <w:t>que formuló la</w:t>
      </w:r>
      <w:r w:rsidR="00DD2A73" w:rsidRPr="00977575">
        <w:rPr>
          <w:rFonts w:ascii="Palatino Linotype" w:hAnsi="Palatino Linotype" w:cs="Arial"/>
          <w:bCs/>
        </w:rPr>
        <w:t>s</w:t>
      </w:r>
      <w:r w:rsidR="00C40566" w:rsidRPr="00977575">
        <w:rPr>
          <w:rFonts w:ascii="Palatino Linotype" w:hAnsi="Palatino Linotype" w:cs="Arial"/>
          <w:bCs/>
        </w:rPr>
        <w:t xml:space="preserve"> solicitud</w:t>
      </w:r>
      <w:r w:rsidR="00DD2A73" w:rsidRPr="00977575">
        <w:rPr>
          <w:rFonts w:ascii="Palatino Linotype" w:hAnsi="Palatino Linotype" w:cs="Arial"/>
          <w:bCs/>
        </w:rPr>
        <w:t>es</w:t>
      </w:r>
      <w:r w:rsidR="00C40566" w:rsidRPr="00977575">
        <w:rPr>
          <w:rFonts w:ascii="Palatino Linotype" w:hAnsi="Palatino Linotype" w:cs="Arial"/>
          <w:bCs/>
        </w:rPr>
        <w:t xml:space="preserve"> de acceso a la información pública al </w:t>
      </w:r>
      <w:r w:rsidR="00C40566" w:rsidRPr="00977575">
        <w:rPr>
          <w:rFonts w:ascii="Palatino Linotype" w:hAnsi="Palatino Linotype" w:cs="Arial"/>
          <w:b/>
          <w:bCs/>
        </w:rPr>
        <w:t>SUJETO OBLIGADO.</w:t>
      </w:r>
    </w:p>
    <w:p w:rsidR="00634C95" w:rsidRPr="00977575" w:rsidRDefault="00634C95" w:rsidP="00EC3A5E">
      <w:pPr>
        <w:spacing w:line="360" w:lineRule="auto"/>
        <w:jc w:val="both"/>
        <w:rPr>
          <w:rFonts w:ascii="Palatino Linotype" w:hAnsi="Palatino Linotype" w:cs="Arial"/>
          <w:b/>
          <w:snapToGrid w:val="0"/>
          <w:sz w:val="2"/>
        </w:rPr>
      </w:pPr>
    </w:p>
    <w:p w:rsidR="006A0624" w:rsidRPr="00977575" w:rsidRDefault="00A26A1A" w:rsidP="006A0624">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977575">
        <w:rPr>
          <w:rFonts w:ascii="Palatino Linotype" w:hAnsi="Palatino Linotype" w:cs="Arial"/>
          <w:b/>
          <w:sz w:val="28"/>
          <w:szCs w:val="28"/>
        </w:rPr>
        <w:t xml:space="preserve">TERCERO. </w:t>
      </w:r>
      <w:r w:rsidR="006A0624" w:rsidRPr="00977575">
        <w:rPr>
          <w:rFonts w:ascii="Palatino Linotype" w:hAnsi="Palatino Linotype"/>
          <w:b/>
        </w:rPr>
        <w:t>Oportunidad</w:t>
      </w:r>
      <w:r w:rsidR="006A0624" w:rsidRPr="00977575">
        <w:rPr>
          <w:rFonts w:ascii="Palatino Linotype" w:hAnsi="Palatino Linotype"/>
        </w:rPr>
        <w:t xml:space="preserve">. </w:t>
      </w:r>
      <w:r w:rsidR="00DD2A73" w:rsidRPr="00977575">
        <w:rPr>
          <w:rFonts w:ascii="Palatino Linotype" w:hAnsi="Palatino Linotype" w:cs="Arial"/>
        </w:rPr>
        <w:t>Los</w:t>
      </w:r>
      <w:r w:rsidR="006A0624" w:rsidRPr="00977575">
        <w:rPr>
          <w:rFonts w:ascii="Palatino Linotype" w:hAnsi="Palatino Linotype" w:cs="Arial"/>
        </w:rPr>
        <w:t xml:space="preserve"> </w:t>
      </w:r>
      <w:r w:rsidR="006A0624" w:rsidRPr="00977575">
        <w:rPr>
          <w:rFonts w:ascii="Palatino Linotype" w:hAnsi="Palatino Linotype"/>
        </w:rPr>
        <w:t>recurso</w:t>
      </w:r>
      <w:r w:rsidR="00DD2A73" w:rsidRPr="00977575">
        <w:rPr>
          <w:rFonts w:ascii="Palatino Linotype" w:hAnsi="Palatino Linotype"/>
        </w:rPr>
        <w:t>s</w:t>
      </w:r>
      <w:r w:rsidR="006A0624" w:rsidRPr="00977575">
        <w:rPr>
          <w:rFonts w:ascii="Palatino Linotype" w:hAnsi="Palatino Linotype" w:cs="Arial"/>
        </w:rPr>
        <w:t xml:space="preserve"> de revisión fue</w:t>
      </w:r>
      <w:r w:rsidR="00DD2A73" w:rsidRPr="00977575">
        <w:rPr>
          <w:rFonts w:ascii="Palatino Linotype" w:hAnsi="Palatino Linotype" w:cs="Arial"/>
        </w:rPr>
        <w:t>ron</w:t>
      </w:r>
      <w:r w:rsidR="006A0624" w:rsidRPr="00977575">
        <w:rPr>
          <w:rFonts w:ascii="Palatino Linotype" w:hAnsi="Palatino Linotype" w:cs="Arial"/>
        </w:rPr>
        <w:t xml:space="preserve"> interpuesto</w:t>
      </w:r>
      <w:r w:rsidR="00DD2A73" w:rsidRPr="00977575">
        <w:rPr>
          <w:rFonts w:ascii="Palatino Linotype" w:hAnsi="Palatino Linotype" w:cs="Arial"/>
        </w:rPr>
        <w:t>s</w:t>
      </w:r>
      <w:r w:rsidR="006A0624" w:rsidRPr="00977575">
        <w:rPr>
          <w:rFonts w:ascii="Palatino Linotype" w:hAnsi="Palatino Linotype" w:cs="Arial"/>
        </w:rPr>
        <w:t xml:space="preserve"> dentro del plazo de quince días hábiles contados a partir del día siguiente a aquel en que </w:t>
      </w:r>
      <w:r w:rsidR="00DD2A73" w:rsidRPr="00977575">
        <w:rPr>
          <w:rFonts w:ascii="Palatino Linotype" w:hAnsi="Palatino Linotype" w:cs="Arial"/>
          <w:b/>
        </w:rPr>
        <w:t>EL</w:t>
      </w:r>
      <w:r w:rsidR="006A0624" w:rsidRPr="00977575">
        <w:rPr>
          <w:rFonts w:ascii="Palatino Linotype" w:hAnsi="Palatino Linotype" w:cs="Arial"/>
          <w:b/>
        </w:rPr>
        <w:t xml:space="preserve"> RECURRENTE </w:t>
      </w:r>
      <w:r w:rsidR="006A0624" w:rsidRPr="00977575">
        <w:rPr>
          <w:rFonts w:ascii="Palatino Linotype" w:hAnsi="Palatino Linotype" w:cs="Arial"/>
        </w:rPr>
        <w:t>tuvo conocimiento de la</w:t>
      </w:r>
      <w:r w:rsidR="00DD2A73" w:rsidRPr="00977575">
        <w:rPr>
          <w:rFonts w:ascii="Palatino Linotype" w:hAnsi="Palatino Linotype" w:cs="Arial"/>
        </w:rPr>
        <w:t>s</w:t>
      </w:r>
      <w:r w:rsidR="006A0624" w:rsidRPr="00977575">
        <w:rPr>
          <w:rFonts w:ascii="Palatino Linotype" w:hAnsi="Palatino Linotype" w:cs="Arial"/>
        </w:rPr>
        <w:t xml:space="preserve"> respuesta</w:t>
      </w:r>
      <w:r w:rsidR="00DD2A73" w:rsidRPr="00977575">
        <w:rPr>
          <w:rFonts w:ascii="Palatino Linotype" w:hAnsi="Palatino Linotype" w:cs="Arial"/>
        </w:rPr>
        <w:t>s</w:t>
      </w:r>
      <w:r w:rsidR="006A0624" w:rsidRPr="00977575">
        <w:rPr>
          <w:rFonts w:ascii="Palatino Linotype" w:hAnsi="Palatino Linotype" w:cs="Arial"/>
        </w:rPr>
        <w:t xml:space="preserve"> impugnada</w:t>
      </w:r>
      <w:r w:rsidR="00DD2A73" w:rsidRPr="00977575">
        <w:rPr>
          <w:rFonts w:ascii="Palatino Linotype" w:hAnsi="Palatino Linotype" w:cs="Arial"/>
        </w:rPr>
        <w:t>s</w:t>
      </w:r>
      <w:r w:rsidR="006A0624" w:rsidRPr="00977575">
        <w:rPr>
          <w:rFonts w:ascii="Palatino Linotype" w:hAnsi="Palatino Linotype" w:cs="Arial"/>
        </w:rPr>
        <w:t xml:space="preserve">, </w:t>
      </w:r>
      <w:r w:rsidR="006A0624" w:rsidRPr="00977575">
        <w:rPr>
          <w:rFonts w:ascii="Palatino Linotype" w:hAnsi="Palatino Linotype" w:cs="Arial"/>
          <w:snapToGrid w:val="0"/>
        </w:rPr>
        <w:t>tal</w:t>
      </w:r>
      <w:r w:rsidR="006A0624" w:rsidRPr="00977575">
        <w:rPr>
          <w:rFonts w:ascii="Palatino Linotype" w:hAnsi="Palatino Linotype" w:cs="Arial"/>
        </w:rPr>
        <w:t xml:space="preserve"> y como lo prevé el artículo 178 de la Ley de Transparencia y Acceso a la Información Pública del Estado de México y Municipios, que establece: </w:t>
      </w:r>
    </w:p>
    <w:p w:rsidR="006A0624" w:rsidRPr="00977575" w:rsidRDefault="006A0624" w:rsidP="006A0624">
      <w:pPr>
        <w:spacing w:before="120" w:after="120"/>
        <w:ind w:left="851" w:right="902"/>
        <w:jc w:val="both"/>
        <w:rPr>
          <w:rFonts w:ascii="Palatino Linotype" w:hAnsi="Palatino Linotype" w:cs="Arial"/>
          <w:i/>
          <w:sz w:val="22"/>
          <w:szCs w:val="22"/>
        </w:rPr>
      </w:pPr>
      <w:r w:rsidRPr="00977575">
        <w:rPr>
          <w:rFonts w:ascii="Palatino Linotype" w:hAnsi="Palatino Linotype" w:cs="Arial"/>
          <w:i/>
          <w:sz w:val="22"/>
          <w:szCs w:val="22"/>
        </w:rPr>
        <w:lastRenderedPageBreak/>
        <w:t>“</w:t>
      </w:r>
      <w:r w:rsidRPr="00977575">
        <w:rPr>
          <w:rFonts w:ascii="Palatino Linotype" w:hAnsi="Palatino Linotype" w:cs="Arial"/>
          <w:b/>
          <w:i/>
          <w:sz w:val="22"/>
          <w:szCs w:val="22"/>
        </w:rPr>
        <w:t>Artículo 178.</w:t>
      </w:r>
      <w:r w:rsidRPr="00977575">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6A0624" w:rsidRPr="00977575" w:rsidRDefault="006A0624" w:rsidP="006A0624">
      <w:pPr>
        <w:spacing w:before="120" w:after="120"/>
        <w:ind w:left="851" w:right="899"/>
        <w:jc w:val="both"/>
        <w:rPr>
          <w:rFonts w:ascii="Palatino Linotype" w:hAnsi="Palatino Linotype" w:cs="Arial"/>
          <w:i/>
          <w:sz w:val="22"/>
          <w:szCs w:val="22"/>
        </w:rPr>
      </w:pPr>
      <w:r w:rsidRPr="00977575">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6A0624" w:rsidRPr="00977575" w:rsidRDefault="006A0624" w:rsidP="006A0624">
      <w:pPr>
        <w:spacing w:before="120" w:after="120"/>
        <w:ind w:left="851" w:right="899"/>
        <w:jc w:val="both"/>
        <w:rPr>
          <w:rFonts w:ascii="Palatino Linotype" w:hAnsi="Palatino Linotype" w:cs="Arial"/>
          <w:b/>
          <w:i/>
          <w:sz w:val="22"/>
          <w:szCs w:val="22"/>
        </w:rPr>
      </w:pPr>
      <w:r w:rsidRPr="00977575">
        <w:rPr>
          <w:rFonts w:ascii="Palatino Linotype" w:hAnsi="Palatino Linotype" w:cs="Arial"/>
          <w:i/>
          <w:sz w:val="22"/>
          <w:szCs w:val="22"/>
        </w:rPr>
        <w:t>En el caso de que se interponga ante la Unidad de Transparencia, ésta deberá remitir el recurso de revisión al Instituto a más tardar al día siguiente de haberlo recibido.” (Sic)</w:t>
      </w:r>
    </w:p>
    <w:p w:rsidR="006A0624" w:rsidRPr="00977575" w:rsidRDefault="006A0624" w:rsidP="006A0624">
      <w:pPr>
        <w:spacing w:before="240" w:after="240" w:line="360" w:lineRule="auto"/>
        <w:jc w:val="both"/>
        <w:rPr>
          <w:rFonts w:ascii="Palatino Linotype" w:hAnsi="Palatino Linotype"/>
        </w:rPr>
      </w:pPr>
      <w:r w:rsidRPr="00977575">
        <w:rPr>
          <w:rFonts w:ascii="Palatino Linotype" w:hAnsi="Palatino Linotype" w:cs="Arial"/>
        </w:rPr>
        <w:t xml:space="preserve">En efecto, atendiendo a que </w:t>
      </w:r>
      <w:r w:rsidRPr="00977575">
        <w:rPr>
          <w:rFonts w:ascii="Palatino Linotype" w:hAnsi="Palatino Linotype" w:cs="Arial"/>
          <w:b/>
        </w:rPr>
        <w:t>EL SUJETO OBLIGADO</w:t>
      </w:r>
      <w:r w:rsidRPr="00977575">
        <w:rPr>
          <w:rFonts w:ascii="Palatino Linotype" w:hAnsi="Palatino Linotype" w:cs="Arial"/>
        </w:rPr>
        <w:t xml:space="preserve"> notificó la</w:t>
      </w:r>
      <w:r w:rsidR="00DD2A73" w:rsidRPr="00977575">
        <w:rPr>
          <w:rFonts w:ascii="Palatino Linotype" w:hAnsi="Palatino Linotype" w:cs="Arial"/>
        </w:rPr>
        <w:t>s</w:t>
      </w:r>
      <w:r w:rsidRPr="00977575">
        <w:rPr>
          <w:rFonts w:ascii="Palatino Linotype" w:hAnsi="Palatino Linotype" w:cs="Arial"/>
        </w:rPr>
        <w:t xml:space="preserve"> respuesta</w:t>
      </w:r>
      <w:r w:rsidR="00DD2A73" w:rsidRPr="00977575">
        <w:rPr>
          <w:rFonts w:ascii="Palatino Linotype" w:hAnsi="Palatino Linotype" w:cs="Arial"/>
        </w:rPr>
        <w:t>s</w:t>
      </w:r>
      <w:r w:rsidRPr="00977575">
        <w:rPr>
          <w:rFonts w:ascii="Palatino Linotype" w:hAnsi="Palatino Linotype" w:cs="Arial"/>
        </w:rPr>
        <w:t xml:space="preserve"> a la</w:t>
      </w:r>
      <w:r w:rsidR="00DD2A73" w:rsidRPr="00977575">
        <w:rPr>
          <w:rFonts w:ascii="Palatino Linotype" w:hAnsi="Palatino Linotype" w:cs="Arial"/>
        </w:rPr>
        <w:t>s</w:t>
      </w:r>
      <w:r w:rsidRPr="00977575">
        <w:rPr>
          <w:rFonts w:ascii="Palatino Linotype" w:hAnsi="Palatino Linotype" w:cs="Arial"/>
        </w:rPr>
        <w:t xml:space="preserve"> solicitud</w:t>
      </w:r>
      <w:r w:rsidR="00DD2A73" w:rsidRPr="00977575">
        <w:rPr>
          <w:rFonts w:ascii="Palatino Linotype" w:hAnsi="Palatino Linotype" w:cs="Arial"/>
        </w:rPr>
        <w:t>es</w:t>
      </w:r>
      <w:r w:rsidRPr="00977575">
        <w:rPr>
          <w:rFonts w:ascii="Palatino Linotype" w:hAnsi="Palatino Linotype" w:cs="Arial"/>
        </w:rPr>
        <w:t xml:space="preserve"> de</w:t>
      </w:r>
      <w:r w:rsidR="00DD2A73" w:rsidRPr="00977575">
        <w:rPr>
          <w:rFonts w:ascii="Palatino Linotype" w:hAnsi="Palatino Linotype" w:cs="Arial"/>
        </w:rPr>
        <w:t xml:space="preserve"> acceso a la</w:t>
      </w:r>
      <w:r w:rsidRPr="00977575">
        <w:rPr>
          <w:rFonts w:ascii="Palatino Linotype" w:hAnsi="Palatino Linotype" w:cs="Arial"/>
        </w:rPr>
        <w:t xml:space="preserve"> información pública el día </w:t>
      </w:r>
      <w:r w:rsidR="00785294" w:rsidRPr="00977575">
        <w:rPr>
          <w:rFonts w:ascii="Palatino Linotype" w:hAnsi="Palatino Linotype" w:cs="Arial"/>
          <w:b/>
        </w:rPr>
        <w:t>veinti</w:t>
      </w:r>
      <w:r w:rsidR="009F2ECC" w:rsidRPr="00977575">
        <w:rPr>
          <w:rFonts w:ascii="Palatino Linotype" w:hAnsi="Palatino Linotype" w:cs="Arial"/>
          <w:b/>
        </w:rPr>
        <w:t>cinco</w:t>
      </w:r>
      <w:r w:rsidR="00AB7CE7" w:rsidRPr="00977575">
        <w:rPr>
          <w:rFonts w:ascii="Palatino Linotype" w:hAnsi="Palatino Linotype" w:cs="Arial"/>
          <w:b/>
        </w:rPr>
        <w:t xml:space="preserve"> </w:t>
      </w:r>
      <w:r w:rsidRPr="00977575">
        <w:rPr>
          <w:rFonts w:ascii="Palatino Linotype" w:hAnsi="Palatino Linotype" w:cs="Arial"/>
          <w:b/>
        </w:rPr>
        <w:t xml:space="preserve">de </w:t>
      </w:r>
      <w:r w:rsidR="002414AB" w:rsidRPr="00977575">
        <w:rPr>
          <w:rFonts w:ascii="Palatino Linotype" w:hAnsi="Palatino Linotype" w:cs="Arial"/>
          <w:b/>
        </w:rPr>
        <w:t>febrero</w:t>
      </w:r>
      <w:r w:rsidR="00EE7355" w:rsidRPr="00977575">
        <w:rPr>
          <w:rFonts w:ascii="Palatino Linotype" w:hAnsi="Palatino Linotype" w:cs="Arial"/>
          <w:b/>
        </w:rPr>
        <w:t>, quince de marzo, nueve y veintidós de abril</w:t>
      </w:r>
      <w:r w:rsidRPr="00977575">
        <w:rPr>
          <w:rFonts w:ascii="Palatino Linotype" w:hAnsi="Palatino Linotype" w:cs="Arial"/>
          <w:b/>
        </w:rPr>
        <w:t xml:space="preserve"> de dos mil dieci</w:t>
      </w:r>
      <w:r w:rsidR="00EE23B6" w:rsidRPr="00977575">
        <w:rPr>
          <w:rFonts w:ascii="Palatino Linotype" w:hAnsi="Palatino Linotype" w:cs="Arial"/>
          <w:b/>
        </w:rPr>
        <w:t>nueve</w:t>
      </w:r>
      <w:r w:rsidRPr="00977575">
        <w:rPr>
          <w:rFonts w:ascii="Palatino Linotype" w:hAnsi="Palatino Linotype" w:cs="Arial"/>
        </w:rPr>
        <w:t>, el plazo de quince días hábiles que el artículo 178 de la ley de la materia otorga al</w:t>
      </w:r>
      <w:r w:rsidRPr="00977575">
        <w:rPr>
          <w:rFonts w:ascii="Palatino Linotype" w:hAnsi="Palatino Linotype" w:cs="Arial"/>
          <w:b/>
        </w:rPr>
        <w:t xml:space="preserve"> RECURRENTE</w:t>
      </w:r>
      <w:r w:rsidRPr="00977575">
        <w:rPr>
          <w:rFonts w:ascii="Palatino Linotype" w:hAnsi="Palatino Linotype" w:cs="Arial"/>
        </w:rPr>
        <w:t xml:space="preserve"> para presentar los recursos de revisión, transcurrió del </w:t>
      </w:r>
      <w:r w:rsidR="00785294" w:rsidRPr="00977575">
        <w:rPr>
          <w:rFonts w:ascii="Palatino Linotype" w:hAnsi="Palatino Linotype" w:cs="Arial"/>
          <w:b/>
        </w:rPr>
        <w:t>veinti</w:t>
      </w:r>
      <w:r w:rsidR="009F2ECC" w:rsidRPr="00977575">
        <w:rPr>
          <w:rFonts w:ascii="Palatino Linotype" w:hAnsi="Palatino Linotype" w:cs="Arial"/>
          <w:b/>
        </w:rPr>
        <w:t>séis</w:t>
      </w:r>
      <w:r w:rsidRPr="00977575">
        <w:rPr>
          <w:rFonts w:ascii="Palatino Linotype" w:hAnsi="Palatino Linotype" w:cs="Arial"/>
          <w:b/>
        </w:rPr>
        <w:t xml:space="preserve"> de </w:t>
      </w:r>
      <w:r w:rsidR="002414AB" w:rsidRPr="00977575">
        <w:rPr>
          <w:rFonts w:ascii="Palatino Linotype" w:hAnsi="Palatino Linotype" w:cs="Arial"/>
          <w:b/>
        </w:rPr>
        <w:t>febrero</w:t>
      </w:r>
      <w:r w:rsidR="00EE23B6" w:rsidRPr="00977575">
        <w:rPr>
          <w:rFonts w:ascii="Palatino Linotype" w:hAnsi="Palatino Linotype" w:cs="Arial"/>
          <w:b/>
        </w:rPr>
        <w:t xml:space="preserve"> al </w:t>
      </w:r>
      <w:r w:rsidR="009F2ECC" w:rsidRPr="00977575">
        <w:rPr>
          <w:rFonts w:ascii="Palatino Linotype" w:hAnsi="Palatino Linotype" w:cs="Arial"/>
          <w:b/>
        </w:rPr>
        <w:t>veinte</w:t>
      </w:r>
      <w:r w:rsidRPr="00977575">
        <w:rPr>
          <w:rFonts w:ascii="Palatino Linotype" w:hAnsi="Palatino Linotype" w:cs="Arial"/>
          <w:b/>
        </w:rPr>
        <w:t xml:space="preserve"> de </w:t>
      </w:r>
      <w:r w:rsidR="002414AB" w:rsidRPr="00977575">
        <w:rPr>
          <w:rFonts w:ascii="Palatino Linotype" w:hAnsi="Palatino Linotype" w:cs="Arial"/>
          <w:b/>
        </w:rPr>
        <w:t>marzo</w:t>
      </w:r>
      <w:r w:rsidR="00AB7CE7" w:rsidRPr="00977575">
        <w:rPr>
          <w:rFonts w:ascii="Palatino Linotype" w:hAnsi="Palatino Linotype" w:cs="Arial"/>
          <w:b/>
        </w:rPr>
        <w:t xml:space="preserve"> dos mil diecinueve</w:t>
      </w:r>
      <w:r w:rsidRPr="00977575">
        <w:rPr>
          <w:rFonts w:ascii="Palatino Linotype" w:hAnsi="Palatino Linotype" w:cs="Arial"/>
        </w:rPr>
        <w:t>,</w:t>
      </w:r>
      <w:r w:rsidR="00EE7355" w:rsidRPr="00977575">
        <w:rPr>
          <w:rFonts w:ascii="Palatino Linotype" w:hAnsi="Palatino Linotype" w:cs="Arial"/>
        </w:rPr>
        <w:t xml:space="preserve"> </w:t>
      </w:r>
      <w:r w:rsidR="00EE7355" w:rsidRPr="00977575">
        <w:rPr>
          <w:rFonts w:ascii="Palatino Linotype" w:hAnsi="Palatino Linotype" w:cs="Arial"/>
          <w:b/>
        </w:rPr>
        <w:t>del diecinueve de marzo al ocho de abril del mismo año, del diez de abril al 9 de mayo del año en curso y del veintitrés de abril al quince mayo</w:t>
      </w:r>
      <w:r w:rsidRPr="00977575">
        <w:rPr>
          <w:rFonts w:ascii="Palatino Linotype" w:hAnsi="Palatino Linotype" w:cs="Arial"/>
          <w:b/>
        </w:rPr>
        <w:t xml:space="preserve"> </w:t>
      </w:r>
      <w:r w:rsidR="00EE7355" w:rsidRPr="00977575">
        <w:rPr>
          <w:rFonts w:ascii="Palatino Linotype" w:hAnsi="Palatino Linotype" w:cs="Arial"/>
          <w:b/>
        </w:rPr>
        <w:t>de la presente anualidad</w:t>
      </w:r>
      <w:r w:rsidR="00EE7355" w:rsidRPr="00977575">
        <w:rPr>
          <w:rFonts w:ascii="Palatino Linotype" w:hAnsi="Palatino Linotype" w:cs="Arial"/>
        </w:rPr>
        <w:t xml:space="preserve">; </w:t>
      </w:r>
      <w:r w:rsidRPr="00977575">
        <w:rPr>
          <w:rFonts w:ascii="Palatino Linotype" w:hAnsi="Palatino Linotype" w:cs="Arial"/>
        </w:rPr>
        <w:t>sin contemplar en el cómputo los días</w:t>
      </w:r>
      <w:r w:rsidR="00EE23B6" w:rsidRPr="00977575">
        <w:rPr>
          <w:rFonts w:ascii="Palatino Linotype" w:hAnsi="Palatino Linotype" w:cs="Arial"/>
        </w:rPr>
        <w:t xml:space="preserve"> dos</w:t>
      </w:r>
      <w:r w:rsidR="00785294" w:rsidRPr="00977575">
        <w:rPr>
          <w:rFonts w:ascii="Palatino Linotype" w:hAnsi="Palatino Linotype" w:cs="Arial"/>
        </w:rPr>
        <w:t>,</w:t>
      </w:r>
      <w:r w:rsidR="00EE23B6" w:rsidRPr="00977575">
        <w:rPr>
          <w:rFonts w:ascii="Palatino Linotype" w:hAnsi="Palatino Linotype" w:cs="Arial"/>
        </w:rPr>
        <w:t xml:space="preserve"> tres</w:t>
      </w:r>
      <w:r w:rsidR="00EE7355" w:rsidRPr="00977575">
        <w:rPr>
          <w:rFonts w:ascii="Palatino Linotype" w:hAnsi="Palatino Linotype" w:cs="Arial"/>
        </w:rPr>
        <w:t xml:space="preserve">, nueve, diez, dieciséis, </w:t>
      </w:r>
      <w:r w:rsidR="00785294" w:rsidRPr="00977575">
        <w:rPr>
          <w:rFonts w:ascii="Palatino Linotype" w:hAnsi="Palatino Linotype" w:cs="Arial"/>
        </w:rPr>
        <w:t>diecisiete</w:t>
      </w:r>
      <w:r w:rsidR="00EE7355" w:rsidRPr="00977575">
        <w:rPr>
          <w:rFonts w:ascii="Palatino Linotype" w:hAnsi="Palatino Linotype" w:cs="Arial"/>
        </w:rPr>
        <w:t>, veintitrés, treinta, treinta y uno</w:t>
      </w:r>
      <w:r w:rsidR="00EE23B6" w:rsidRPr="00977575">
        <w:rPr>
          <w:rFonts w:ascii="Palatino Linotype" w:hAnsi="Palatino Linotype" w:cs="Arial"/>
        </w:rPr>
        <w:t xml:space="preserve"> de </w:t>
      </w:r>
      <w:r w:rsidR="002414AB" w:rsidRPr="00977575">
        <w:rPr>
          <w:rFonts w:ascii="Palatino Linotype" w:hAnsi="Palatino Linotype" w:cs="Arial"/>
        </w:rPr>
        <w:t>marzo</w:t>
      </w:r>
      <w:r w:rsidR="00EE7355" w:rsidRPr="00977575">
        <w:rPr>
          <w:rFonts w:ascii="Palatino Linotype" w:hAnsi="Palatino Linotype" w:cs="Arial"/>
        </w:rPr>
        <w:t>, seis, siete, trece, catorce, veinte, veintiuno, veintisiete, veintiocho de abril y cuatro, cinco, once y doce de mayo</w:t>
      </w:r>
      <w:r w:rsidR="00EE23B6" w:rsidRPr="00977575">
        <w:rPr>
          <w:rFonts w:ascii="Palatino Linotype" w:hAnsi="Palatino Linotype" w:cs="Arial"/>
        </w:rPr>
        <w:t xml:space="preserve"> </w:t>
      </w:r>
      <w:r w:rsidRPr="00977575">
        <w:rPr>
          <w:rFonts w:ascii="Palatino Linotype" w:hAnsi="Palatino Linotype" w:cs="Arial"/>
        </w:rPr>
        <w:t xml:space="preserve">del año en curso por corresponder a sábados y domingos, de conformidad con el artículo 3, fracción X de la </w:t>
      </w:r>
      <w:r w:rsidRPr="00977575">
        <w:rPr>
          <w:rFonts w:ascii="Palatino Linotype" w:hAnsi="Palatino Linotype"/>
        </w:rPr>
        <w:t>Ley de Transparencia y Acceso a la Información Pública del Estado de México y Municipios</w:t>
      </w:r>
      <w:r w:rsidR="00EB4E3E" w:rsidRPr="00977575">
        <w:rPr>
          <w:rFonts w:ascii="Palatino Linotype" w:hAnsi="Palatino Linotype"/>
        </w:rPr>
        <w:t xml:space="preserve"> </w:t>
      </w:r>
      <w:r w:rsidR="00EB4E3E" w:rsidRPr="00977575">
        <w:rPr>
          <w:rFonts w:ascii="Palatino Linotype" w:hAnsi="Palatino Linotype" w:cs="Arial"/>
        </w:rPr>
        <w:t xml:space="preserve">, y </w:t>
      </w:r>
      <w:r w:rsidR="00785294" w:rsidRPr="00977575">
        <w:rPr>
          <w:rFonts w:ascii="Palatino Linotype" w:hAnsi="Palatino Linotype" w:cs="Arial"/>
        </w:rPr>
        <w:t>los</w:t>
      </w:r>
      <w:r w:rsidR="00EB4E3E" w:rsidRPr="00977575">
        <w:rPr>
          <w:rFonts w:ascii="Palatino Linotype" w:hAnsi="Palatino Linotype" w:cs="Arial"/>
        </w:rPr>
        <w:t xml:space="preserve"> día</w:t>
      </w:r>
      <w:r w:rsidR="00785294" w:rsidRPr="00977575">
        <w:rPr>
          <w:rFonts w:ascii="Palatino Linotype" w:hAnsi="Palatino Linotype" w:cs="Arial"/>
        </w:rPr>
        <w:t>s</w:t>
      </w:r>
      <w:r w:rsidR="00EB4E3E" w:rsidRPr="00977575">
        <w:rPr>
          <w:rFonts w:ascii="Palatino Linotype" w:hAnsi="Palatino Linotype" w:cs="Arial"/>
        </w:rPr>
        <w:t xml:space="preserve"> uno</w:t>
      </w:r>
      <w:r w:rsidR="00EE7355" w:rsidRPr="00977575">
        <w:rPr>
          <w:rFonts w:ascii="Palatino Linotype" w:hAnsi="Palatino Linotype" w:cs="Arial"/>
        </w:rPr>
        <w:t>,</w:t>
      </w:r>
      <w:r w:rsidR="00785294" w:rsidRPr="00977575">
        <w:rPr>
          <w:rFonts w:ascii="Palatino Linotype" w:hAnsi="Palatino Linotype" w:cs="Arial"/>
        </w:rPr>
        <w:t xml:space="preserve"> dieciocho</w:t>
      </w:r>
      <w:r w:rsidR="00EB4E3E" w:rsidRPr="00977575">
        <w:rPr>
          <w:rFonts w:ascii="Palatino Linotype" w:hAnsi="Palatino Linotype" w:cs="Arial"/>
        </w:rPr>
        <w:t xml:space="preserve"> de marzo</w:t>
      </w:r>
      <w:r w:rsidR="00EE7355" w:rsidRPr="00977575">
        <w:rPr>
          <w:rFonts w:ascii="Palatino Linotype" w:hAnsi="Palatino Linotype" w:cs="Arial"/>
        </w:rPr>
        <w:t>, del quince al diecinueve de abril, uno y seis de mayo</w:t>
      </w:r>
      <w:r w:rsidR="00EB4E3E" w:rsidRPr="00977575">
        <w:rPr>
          <w:rFonts w:ascii="Palatino Linotype" w:hAnsi="Palatino Linotype" w:cs="Arial"/>
        </w:rPr>
        <w:t xml:space="preserve"> de dos mil diecinueve, por suspensión de labores</w:t>
      </w:r>
      <w:r w:rsidR="00F41AE8" w:rsidRPr="00977575">
        <w:rPr>
          <w:rFonts w:ascii="Palatino Linotype" w:hAnsi="Palatino Linotype" w:cs="Arial"/>
        </w:rPr>
        <w:t xml:space="preserve">, de conformidad con el artículo 3, fracción X de la </w:t>
      </w:r>
      <w:r w:rsidR="00F41AE8" w:rsidRPr="00977575">
        <w:rPr>
          <w:rFonts w:ascii="Palatino Linotype" w:hAnsi="Palatino Linotype"/>
        </w:rPr>
        <w:t xml:space="preserve">Ley de Transparencia y Acceso a la Información Pública del Estado de México y Municipios y al calendario </w:t>
      </w:r>
      <w:r w:rsidR="00F41AE8" w:rsidRPr="00977575">
        <w:rPr>
          <w:rFonts w:ascii="Palatino Linotype" w:hAnsi="Palatino Linotype"/>
        </w:rPr>
        <w:lastRenderedPageBreak/>
        <w:t>oficial publicado en el periódico oficial “Gaceta del Gobierno” publicado el diecinueve de diciembre de dos mil dieciocho.</w:t>
      </w:r>
    </w:p>
    <w:p w:rsidR="006C15AD" w:rsidRPr="00977575" w:rsidRDefault="006C15AD" w:rsidP="006C15AD">
      <w:pPr>
        <w:pStyle w:val="Prrafodelista"/>
        <w:widowControl w:val="0"/>
        <w:autoSpaceDE w:val="0"/>
        <w:autoSpaceDN w:val="0"/>
        <w:adjustRightInd w:val="0"/>
        <w:spacing w:before="120" w:after="120" w:line="360" w:lineRule="auto"/>
        <w:ind w:left="0"/>
        <w:jc w:val="both"/>
        <w:rPr>
          <w:rFonts w:ascii="Palatino Linotype" w:hAnsi="Palatino Linotype"/>
        </w:rPr>
      </w:pPr>
      <w:r w:rsidRPr="00977575">
        <w:rPr>
          <w:rFonts w:ascii="Palatino Linotype" w:hAnsi="Palatino Linotype"/>
        </w:rPr>
        <w:t xml:space="preserve">En ese tenor, si </w:t>
      </w:r>
      <w:r w:rsidR="007A1CCA" w:rsidRPr="00977575">
        <w:rPr>
          <w:rFonts w:ascii="Palatino Linotype" w:hAnsi="Palatino Linotype"/>
        </w:rPr>
        <w:t>los</w:t>
      </w:r>
      <w:r w:rsidRPr="00977575">
        <w:rPr>
          <w:rFonts w:ascii="Palatino Linotype" w:hAnsi="Palatino Linotype"/>
        </w:rPr>
        <w:t xml:space="preserve"> recurso</w:t>
      </w:r>
      <w:r w:rsidR="007A1CCA" w:rsidRPr="00977575">
        <w:rPr>
          <w:rFonts w:ascii="Palatino Linotype" w:hAnsi="Palatino Linotype"/>
        </w:rPr>
        <w:t>s</w:t>
      </w:r>
      <w:r w:rsidRPr="00977575">
        <w:rPr>
          <w:rFonts w:ascii="Palatino Linotype" w:hAnsi="Palatino Linotype"/>
        </w:rPr>
        <w:t xml:space="preserve"> de revisión que nos ocupa</w:t>
      </w:r>
      <w:r w:rsidR="007A1CCA" w:rsidRPr="00977575">
        <w:rPr>
          <w:rFonts w:ascii="Palatino Linotype" w:hAnsi="Palatino Linotype"/>
        </w:rPr>
        <w:t>n, se interpusieron</w:t>
      </w:r>
      <w:r w:rsidRPr="00977575">
        <w:rPr>
          <w:rFonts w:ascii="Palatino Linotype" w:hAnsi="Palatino Linotype"/>
        </w:rPr>
        <w:t xml:space="preserve"> el </w:t>
      </w:r>
      <w:r w:rsidR="00CB1422" w:rsidRPr="00977575">
        <w:rPr>
          <w:rFonts w:ascii="Palatino Linotype" w:hAnsi="Palatino Linotype"/>
          <w:b/>
          <w:u w:val="single"/>
        </w:rPr>
        <w:t>ocho</w:t>
      </w:r>
      <w:r w:rsidR="00EE7355" w:rsidRPr="00977575">
        <w:rPr>
          <w:rFonts w:ascii="Palatino Linotype" w:hAnsi="Palatino Linotype"/>
          <w:b/>
          <w:u w:val="single"/>
        </w:rPr>
        <w:t>, catorce, diecinueve</w:t>
      </w:r>
      <w:r w:rsidRPr="00977575">
        <w:rPr>
          <w:rFonts w:ascii="Palatino Linotype" w:hAnsi="Palatino Linotype"/>
          <w:b/>
          <w:u w:val="single"/>
        </w:rPr>
        <w:t xml:space="preserve"> de </w:t>
      </w:r>
      <w:r w:rsidR="00F41AE8" w:rsidRPr="00977575">
        <w:rPr>
          <w:rFonts w:ascii="Palatino Linotype" w:hAnsi="Palatino Linotype"/>
          <w:b/>
          <w:u w:val="single"/>
        </w:rPr>
        <w:t>marzo</w:t>
      </w:r>
      <w:r w:rsidR="00EE7355" w:rsidRPr="00977575">
        <w:rPr>
          <w:rFonts w:ascii="Palatino Linotype" w:hAnsi="Palatino Linotype"/>
          <w:b/>
          <w:u w:val="single"/>
        </w:rPr>
        <w:t xml:space="preserve"> y veintitrés de abril</w:t>
      </w:r>
      <w:r w:rsidRPr="00977575">
        <w:rPr>
          <w:rFonts w:ascii="Palatino Linotype" w:hAnsi="Palatino Linotype"/>
          <w:b/>
          <w:u w:val="single"/>
        </w:rPr>
        <w:t xml:space="preserve"> de dos mil diecinueve</w:t>
      </w:r>
      <w:r w:rsidRPr="00977575">
        <w:rPr>
          <w:rFonts w:ascii="Palatino Linotype" w:hAnsi="Palatino Linotype"/>
        </w:rPr>
        <w:t>, ést</w:t>
      </w:r>
      <w:r w:rsidR="00EE7355" w:rsidRPr="00977575">
        <w:rPr>
          <w:rFonts w:ascii="Palatino Linotype" w:hAnsi="Palatino Linotype"/>
        </w:rPr>
        <w:t>os</w:t>
      </w:r>
      <w:r w:rsidRPr="00977575">
        <w:rPr>
          <w:rFonts w:ascii="Palatino Linotype" w:hAnsi="Palatino Linotype"/>
        </w:rPr>
        <w:t xml:space="preserve"> se encuentra</w:t>
      </w:r>
      <w:r w:rsidR="00EE7355" w:rsidRPr="00977575">
        <w:rPr>
          <w:rFonts w:ascii="Palatino Linotype" w:hAnsi="Palatino Linotype"/>
        </w:rPr>
        <w:t>n</w:t>
      </w:r>
      <w:r w:rsidRPr="00977575">
        <w:rPr>
          <w:rFonts w:ascii="Palatino Linotype" w:hAnsi="Palatino Linotype"/>
        </w:rPr>
        <w:t xml:space="preserve"> dentro de los márgenes temporales previstos en el citado precepto legal y, por tanto, su interposición </w:t>
      </w:r>
      <w:r w:rsidR="007A1CCA" w:rsidRPr="00977575">
        <w:rPr>
          <w:rFonts w:ascii="Palatino Linotype" w:hAnsi="Palatino Linotype"/>
        </w:rPr>
        <w:t xml:space="preserve">se </w:t>
      </w:r>
      <w:r w:rsidRPr="00977575">
        <w:rPr>
          <w:rFonts w:ascii="Palatino Linotype" w:hAnsi="Palatino Linotype"/>
        </w:rPr>
        <w:t>considera</w:t>
      </w:r>
      <w:r w:rsidR="00EE7355" w:rsidRPr="00977575">
        <w:rPr>
          <w:rFonts w:ascii="Palatino Linotype" w:hAnsi="Palatino Linotype"/>
        </w:rPr>
        <w:t>n</w:t>
      </w:r>
      <w:r w:rsidRPr="00977575">
        <w:rPr>
          <w:rFonts w:ascii="Palatino Linotype" w:hAnsi="Palatino Linotype"/>
        </w:rPr>
        <w:t xml:space="preserve"> oportuna</w:t>
      </w:r>
      <w:r w:rsidR="00EE7355" w:rsidRPr="00977575">
        <w:rPr>
          <w:rFonts w:ascii="Palatino Linotype" w:hAnsi="Palatino Linotype"/>
        </w:rPr>
        <w:t>s</w:t>
      </w:r>
      <w:r w:rsidRPr="00977575">
        <w:rPr>
          <w:rFonts w:ascii="Palatino Linotype" w:hAnsi="Palatino Linotype"/>
        </w:rPr>
        <w:t>.</w:t>
      </w:r>
    </w:p>
    <w:p w:rsidR="009F2ECC" w:rsidRPr="00977575" w:rsidRDefault="009F2ECC" w:rsidP="006C15AD">
      <w:pPr>
        <w:pStyle w:val="Prrafodelista"/>
        <w:widowControl w:val="0"/>
        <w:autoSpaceDE w:val="0"/>
        <w:autoSpaceDN w:val="0"/>
        <w:adjustRightInd w:val="0"/>
        <w:spacing w:before="120" w:after="120" w:line="360" w:lineRule="auto"/>
        <w:ind w:left="0"/>
        <w:jc w:val="both"/>
        <w:rPr>
          <w:rFonts w:ascii="Palatino Linotype" w:hAnsi="Palatino Linotype"/>
          <w:sz w:val="12"/>
        </w:rPr>
      </w:pPr>
    </w:p>
    <w:p w:rsidR="00D45D4B" w:rsidRPr="00977575" w:rsidRDefault="00AA5944" w:rsidP="00D45D4B">
      <w:pPr>
        <w:pStyle w:val="Prrafodelista"/>
        <w:widowControl w:val="0"/>
        <w:tabs>
          <w:tab w:val="left" w:pos="1701"/>
        </w:tabs>
        <w:autoSpaceDE w:val="0"/>
        <w:autoSpaceDN w:val="0"/>
        <w:adjustRightInd w:val="0"/>
        <w:spacing w:before="240" w:after="240" w:line="360" w:lineRule="auto"/>
        <w:ind w:left="0"/>
        <w:contextualSpacing w:val="0"/>
        <w:jc w:val="both"/>
        <w:rPr>
          <w:rFonts w:ascii="Palatino Linotype" w:hAnsi="Palatino Linotype"/>
          <w:b/>
        </w:rPr>
      </w:pPr>
      <w:r w:rsidRPr="00977575">
        <w:rPr>
          <w:rFonts w:ascii="Palatino Linotype" w:hAnsi="Palatino Linotype"/>
          <w:b/>
          <w:sz w:val="28"/>
        </w:rPr>
        <w:t xml:space="preserve">CUARTO. </w:t>
      </w:r>
      <w:proofErr w:type="spellStart"/>
      <w:r w:rsidR="00397250" w:rsidRPr="00977575">
        <w:rPr>
          <w:rFonts w:ascii="Palatino Linotype" w:hAnsi="Palatino Linotype" w:cs="Arial"/>
          <w:b/>
        </w:rPr>
        <w:t>Procedibilidad</w:t>
      </w:r>
      <w:proofErr w:type="spellEnd"/>
      <w:r w:rsidR="00397250" w:rsidRPr="00977575">
        <w:rPr>
          <w:rFonts w:ascii="Palatino Linotype" w:hAnsi="Palatino Linotype" w:cs="Arial"/>
          <w:b/>
        </w:rPr>
        <w:t xml:space="preserve">. </w:t>
      </w:r>
      <w:r w:rsidR="00D45D4B" w:rsidRPr="00977575">
        <w:rPr>
          <w:rFonts w:ascii="Palatino Linotype" w:hAnsi="Palatino Linotype" w:cs="Arial"/>
        </w:rPr>
        <w:t xml:space="preserve">Se considera importante abordar el análisis de los requisitos de </w:t>
      </w:r>
      <w:proofErr w:type="spellStart"/>
      <w:r w:rsidR="00D45D4B" w:rsidRPr="00977575">
        <w:rPr>
          <w:rFonts w:ascii="Palatino Linotype" w:hAnsi="Palatino Linotype" w:cs="Arial"/>
        </w:rPr>
        <w:t>procedibilidad</w:t>
      </w:r>
      <w:proofErr w:type="spellEnd"/>
      <w:r w:rsidR="00D45D4B" w:rsidRPr="00977575">
        <w:rPr>
          <w:rFonts w:ascii="Palatino Linotype" w:hAnsi="Palatino Linotype" w:cs="Arial"/>
        </w:rPr>
        <w:t xml:space="preserve"> del recurso de revisión, así tenemos que el artículo 180 de la </w:t>
      </w:r>
      <w:r w:rsidR="00D45D4B" w:rsidRPr="00977575">
        <w:rPr>
          <w:rFonts w:ascii="Palatino Linotype" w:hAnsi="Palatino Linotype" w:cs="Arial"/>
          <w:lang w:eastAsia="es-MX"/>
        </w:rPr>
        <w:t xml:space="preserve">Ley de Transparencia y Acceso a la Información Pública del Estado de México y Municipios, </w:t>
      </w:r>
      <w:r w:rsidR="00D45D4B" w:rsidRPr="00977575">
        <w:rPr>
          <w:rFonts w:ascii="Palatino Linotype" w:hAnsi="Palatino Linotype" w:cs="Arial"/>
        </w:rPr>
        <w:t>establece lo siguiente:</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“Artículo 180. </w:t>
      </w:r>
      <w:r w:rsidRPr="00977575">
        <w:rPr>
          <w:rFonts w:ascii="Palatino Linotype" w:hAnsi="Palatino Linotype"/>
          <w:i/>
          <w:sz w:val="22"/>
          <w:szCs w:val="22"/>
        </w:rPr>
        <w:t xml:space="preserve">El </w:t>
      </w:r>
      <w:r w:rsidRPr="00977575">
        <w:rPr>
          <w:rFonts w:ascii="Palatino Linotype" w:hAnsi="Palatino Linotype" w:cs="Arial"/>
          <w:i/>
          <w:sz w:val="22"/>
          <w:szCs w:val="22"/>
        </w:rPr>
        <w:t>recurso</w:t>
      </w:r>
      <w:r w:rsidRPr="00977575">
        <w:rPr>
          <w:rFonts w:ascii="Palatino Linotype" w:hAnsi="Palatino Linotype"/>
          <w:i/>
          <w:sz w:val="22"/>
          <w:szCs w:val="22"/>
        </w:rPr>
        <w:t xml:space="preserve"> </w:t>
      </w:r>
      <w:r w:rsidRPr="00977575">
        <w:rPr>
          <w:rFonts w:ascii="Palatino Linotype" w:hAnsi="Palatino Linotype" w:cs="Arial"/>
          <w:i/>
          <w:color w:val="222222"/>
          <w:sz w:val="22"/>
          <w:szCs w:val="22"/>
          <w:lang w:eastAsia="es-MX"/>
        </w:rPr>
        <w:t>de</w:t>
      </w:r>
      <w:r w:rsidRPr="00977575">
        <w:rPr>
          <w:rFonts w:ascii="Palatino Linotype" w:hAnsi="Palatino Linotype"/>
          <w:i/>
          <w:sz w:val="22"/>
          <w:szCs w:val="22"/>
        </w:rPr>
        <w:t xml:space="preserve"> revisión contendrá:</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I. </w:t>
      </w:r>
      <w:r w:rsidRPr="00977575">
        <w:rPr>
          <w:rFonts w:ascii="Palatino Linotype" w:hAnsi="Palatino Linotype"/>
          <w:i/>
          <w:sz w:val="22"/>
          <w:szCs w:val="22"/>
        </w:rPr>
        <w:t xml:space="preserve">El sujeto obligado ante </w:t>
      </w:r>
      <w:r w:rsidRPr="00977575">
        <w:rPr>
          <w:rFonts w:ascii="Palatino Linotype" w:hAnsi="Palatino Linotype" w:cs="Arial"/>
          <w:i/>
          <w:sz w:val="22"/>
          <w:szCs w:val="22"/>
        </w:rPr>
        <w:t>la</w:t>
      </w:r>
      <w:r w:rsidRPr="00977575">
        <w:rPr>
          <w:rFonts w:ascii="Palatino Linotype" w:hAnsi="Palatino Linotype"/>
          <w:i/>
          <w:sz w:val="22"/>
          <w:szCs w:val="22"/>
        </w:rPr>
        <w:t xml:space="preserve"> cual </w:t>
      </w:r>
      <w:r w:rsidRPr="00977575">
        <w:rPr>
          <w:rFonts w:ascii="Palatino Linotype" w:hAnsi="Palatino Linotype" w:cs="Arial"/>
          <w:i/>
          <w:color w:val="222222"/>
          <w:sz w:val="22"/>
          <w:szCs w:val="22"/>
          <w:lang w:eastAsia="es-MX"/>
        </w:rPr>
        <w:t>se</w:t>
      </w:r>
      <w:r w:rsidRPr="00977575">
        <w:rPr>
          <w:rFonts w:ascii="Palatino Linotype" w:hAnsi="Palatino Linotype"/>
          <w:i/>
          <w:sz w:val="22"/>
          <w:szCs w:val="22"/>
        </w:rPr>
        <w:t xml:space="preserve"> presentó la solicitud;</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II. </w:t>
      </w:r>
      <w:r w:rsidRPr="00977575">
        <w:rPr>
          <w:rFonts w:ascii="Palatino Linotype" w:hAnsi="Palatino Linotype"/>
          <w:b/>
          <w:i/>
          <w:sz w:val="22"/>
          <w:szCs w:val="22"/>
          <w:u w:val="single"/>
        </w:rPr>
        <w:t xml:space="preserve">El nombre del solicitante </w:t>
      </w:r>
      <w:r w:rsidRPr="00977575">
        <w:rPr>
          <w:rFonts w:ascii="Palatino Linotype" w:hAnsi="Palatino Linotype" w:cs="Arial"/>
          <w:b/>
          <w:i/>
          <w:color w:val="222222"/>
          <w:sz w:val="22"/>
          <w:szCs w:val="22"/>
          <w:u w:val="single"/>
          <w:lang w:eastAsia="es-MX"/>
        </w:rPr>
        <w:t>que</w:t>
      </w:r>
      <w:r w:rsidRPr="00977575">
        <w:rPr>
          <w:rFonts w:ascii="Palatino Linotype" w:hAnsi="Palatino Linotype"/>
          <w:b/>
          <w:i/>
          <w:sz w:val="22"/>
          <w:szCs w:val="22"/>
          <w:u w:val="single"/>
        </w:rPr>
        <w:t xml:space="preserve"> recurre </w:t>
      </w:r>
      <w:r w:rsidRPr="00977575">
        <w:rPr>
          <w:rFonts w:ascii="Palatino Linotype" w:hAnsi="Palatino Linotype"/>
          <w:i/>
          <w:sz w:val="22"/>
          <w:szCs w:val="22"/>
        </w:rPr>
        <w:t>o de su representante y, en su caso, del tercero interesado, así como la dirección o medio que señale para recibir notificaciones;</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III. </w:t>
      </w:r>
      <w:r w:rsidRPr="00977575">
        <w:rPr>
          <w:rFonts w:ascii="Palatino Linotype" w:hAnsi="Palatino Linotype"/>
          <w:i/>
          <w:sz w:val="22"/>
          <w:szCs w:val="22"/>
        </w:rPr>
        <w:t xml:space="preserve">El número de folio de </w:t>
      </w:r>
      <w:r w:rsidRPr="00977575">
        <w:rPr>
          <w:rFonts w:ascii="Palatino Linotype" w:hAnsi="Palatino Linotype" w:cs="Arial"/>
          <w:i/>
          <w:color w:val="222222"/>
          <w:sz w:val="22"/>
          <w:szCs w:val="22"/>
          <w:lang w:eastAsia="es-MX"/>
        </w:rPr>
        <w:t>respuesta</w:t>
      </w:r>
      <w:r w:rsidRPr="00977575">
        <w:rPr>
          <w:rFonts w:ascii="Palatino Linotype" w:hAnsi="Palatino Linotype"/>
          <w:i/>
          <w:sz w:val="22"/>
          <w:szCs w:val="22"/>
        </w:rPr>
        <w:t xml:space="preserve"> de la solicitud de acceso;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IV. </w:t>
      </w:r>
      <w:r w:rsidRPr="00977575">
        <w:rPr>
          <w:rFonts w:ascii="Palatino Linotype" w:hAnsi="Palatino Linotype"/>
          <w:i/>
          <w:sz w:val="22"/>
          <w:szCs w:val="22"/>
        </w:rPr>
        <w:t xml:space="preserve">La fecha en que fue </w:t>
      </w:r>
      <w:r w:rsidRPr="00977575">
        <w:rPr>
          <w:rFonts w:ascii="Palatino Linotype" w:hAnsi="Palatino Linotype" w:cs="Arial"/>
          <w:i/>
          <w:color w:val="222222"/>
          <w:sz w:val="22"/>
          <w:szCs w:val="22"/>
          <w:lang w:eastAsia="es-MX"/>
        </w:rPr>
        <w:t>notificada</w:t>
      </w:r>
      <w:r w:rsidRPr="00977575">
        <w:rPr>
          <w:rFonts w:ascii="Palatino Linotype" w:hAnsi="Palatino Linotype"/>
          <w:i/>
          <w:sz w:val="22"/>
          <w:szCs w:val="22"/>
        </w:rPr>
        <w:t xml:space="preserve"> la respuesta al solicitante o tuvo conocimiento del acto reclamado, o de presentación de la solicitud, en caso de falta de respuesta;</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V. </w:t>
      </w:r>
      <w:r w:rsidRPr="00977575">
        <w:rPr>
          <w:rFonts w:ascii="Palatino Linotype" w:hAnsi="Palatino Linotype"/>
          <w:i/>
          <w:sz w:val="22"/>
          <w:szCs w:val="22"/>
        </w:rPr>
        <w:t xml:space="preserve">El acto que se </w:t>
      </w:r>
      <w:r w:rsidRPr="00977575">
        <w:rPr>
          <w:rFonts w:ascii="Palatino Linotype" w:hAnsi="Palatino Linotype" w:cs="Arial"/>
          <w:i/>
          <w:color w:val="222222"/>
          <w:sz w:val="22"/>
          <w:szCs w:val="22"/>
          <w:lang w:eastAsia="es-MX"/>
        </w:rPr>
        <w:t>recurre</w:t>
      </w:r>
      <w:r w:rsidRPr="00977575">
        <w:rPr>
          <w:rFonts w:ascii="Palatino Linotype" w:hAnsi="Palatino Linotype"/>
          <w:i/>
          <w:sz w:val="22"/>
          <w:szCs w:val="22"/>
        </w:rPr>
        <w:t>;</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VI. </w:t>
      </w:r>
      <w:r w:rsidRPr="00977575">
        <w:rPr>
          <w:rFonts w:ascii="Palatino Linotype" w:hAnsi="Palatino Linotype"/>
          <w:i/>
          <w:sz w:val="22"/>
          <w:szCs w:val="22"/>
        </w:rPr>
        <w:t xml:space="preserve">Las razones o </w:t>
      </w:r>
      <w:r w:rsidRPr="00977575">
        <w:rPr>
          <w:rFonts w:ascii="Palatino Linotype" w:hAnsi="Palatino Linotype" w:cs="Arial"/>
          <w:i/>
          <w:color w:val="222222"/>
          <w:sz w:val="22"/>
          <w:szCs w:val="22"/>
          <w:lang w:eastAsia="es-MX"/>
        </w:rPr>
        <w:t>motivos</w:t>
      </w:r>
      <w:r w:rsidRPr="00977575">
        <w:rPr>
          <w:rFonts w:ascii="Palatino Linotype" w:hAnsi="Palatino Linotype"/>
          <w:i/>
          <w:sz w:val="22"/>
          <w:szCs w:val="22"/>
        </w:rPr>
        <w:t xml:space="preserve"> de inconformidad;</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 xml:space="preserve">VII. </w:t>
      </w:r>
      <w:r w:rsidRPr="00977575">
        <w:rPr>
          <w:rFonts w:ascii="Palatino Linotype" w:hAnsi="Palatino Linotype"/>
          <w:i/>
          <w:sz w:val="22"/>
          <w:szCs w:val="22"/>
        </w:rPr>
        <w:t>La copia de la respuesta que se impugna y, en su caso, de la notificación correspondiente, en el caso de respuesta de la solicitud; y</w:t>
      </w:r>
      <w:r w:rsidRPr="00977575">
        <w:rPr>
          <w:rFonts w:ascii="Palatino Linotype" w:hAnsi="Palatino Linotype"/>
          <w:b/>
          <w:i/>
          <w:sz w:val="22"/>
          <w:szCs w:val="22"/>
        </w:rPr>
        <w:t xml:space="preserve"> </w:t>
      </w:r>
    </w:p>
    <w:p w:rsidR="00D45D4B" w:rsidRPr="00977575" w:rsidRDefault="00D45D4B" w:rsidP="00D45D4B">
      <w:pPr>
        <w:spacing w:line="276" w:lineRule="auto"/>
        <w:ind w:left="851" w:right="992"/>
        <w:jc w:val="both"/>
        <w:rPr>
          <w:rFonts w:ascii="Palatino Linotype" w:hAnsi="Palatino Linotype"/>
          <w:i/>
          <w:sz w:val="22"/>
          <w:szCs w:val="22"/>
        </w:rPr>
      </w:pPr>
      <w:r w:rsidRPr="00977575">
        <w:rPr>
          <w:rFonts w:ascii="Palatino Linotype" w:hAnsi="Palatino Linotype"/>
          <w:b/>
          <w:i/>
          <w:sz w:val="22"/>
          <w:szCs w:val="22"/>
        </w:rPr>
        <w:t xml:space="preserve">VIII. </w:t>
      </w:r>
      <w:r w:rsidRPr="00977575">
        <w:rPr>
          <w:rFonts w:ascii="Palatino Linotype" w:hAnsi="Palatino Linotype"/>
          <w:i/>
          <w:sz w:val="22"/>
          <w:szCs w:val="22"/>
        </w:rPr>
        <w:t>Firma del recurrente, en su caso, cuando se presente por escrito, requisito sin el cual se dará trámite al recurso.</w:t>
      </w:r>
    </w:p>
    <w:p w:rsidR="00D45D4B" w:rsidRPr="00977575" w:rsidRDefault="00D45D4B" w:rsidP="00D45D4B">
      <w:pPr>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 xml:space="preserve">Adicionalmente, se podrán anexar las pruebas y demás elementos que considere procedentes someter a juicio del Instituto. </w:t>
      </w:r>
    </w:p>
    <w:p w:rsidR="00D45D4B" w:rsidRPr="00977575" w:rsidRDefault="00D45D4B" w:rsidP="00D45D4B">
      <w:pPr>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 xml:space="preserve">En ningún caso será necesario que el particular ratifique el recurso de revisión interpuesto. </w:t>
      </w:r>
    </w:p>
    <w:p w:rsidR="00D45D4B" w:rsidRPr="00977575" w:rsidRDefault="00D45D4B" w:rsidP="00D45D4B">
      <w:pPr>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u w:val="single"/>
        </w:rPr>
        <w:lastRenderedPageBreak/>
        <w:t xml:space="preserve">En caso de </w:t>
      </w:r>
      <w:r w:rsidRPr="00977575">
        <w:rPr>
          <w:rFonts w:ascii="Palatino Linotype" w:hAnsi="Palatino Linotype" w:cs="Arial"/>
          <w:b/>
          <w:i/>
          <w:color w:val="222222"/>
          <w:sz w:val="22"/>
          <w:szCs w:val="22"/>
          <w:u w:val="single"/>
          <w:lang w:eastAsia="es-MX"/>
        </w:rPr>
        <w:t>que</w:t>
      </w:r>
      <w:r w:rsidRPr="00977575">
        <w:rPr>
          <w:rFonts w:ascii="Palatino Linotype" w:hAnsi="Palatino Linotype"/>
          <w:b/>
          <w:i/>
          <w:sz w:val="22"/>
          <w:szCs w:val="22"/>
          <w:u w:val="single"/>
        </w:rPr>
        <w:t xml:space="preserve"> el recurso se interponga de manera electrónica no será indispensable que contengan los requisitos establecidos en las fracciones II</w:t>
      </w:r>
      <w:r w:rsidRPr="00977575">
        <w:rPr>
          <w:rFonts w:ascii="Palatino Linotype" w:hAnsi="Palatino Linotype"/>
          <w:i/>
          <w:sz w:val="22"/>
          <w:szCs w:val="22"/>
        </w:rPr>
        <w:t>, IV, VII y VIII.</w:t>
      </w:r>
      <w:r w:rsidRPr="00977575">
        <w:rPr>
          <w:rFonts w:ascii="Palatino Linotype" w:hAnsi="Palatino Linotype"/>
          <w:b/>
          <w:i/>
          <w:sz w:val="22"/>
          <w:szCs w:val="22"/>
        </w:rPr>
        <w:t>”</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En principio, de una interpretación del artículo transcrito se observan los requisitos que deberán contener los recursos de revisión; sobre el particular, de la revisión de</w:t>
      </w:r>
      <w:r w:rsidR="007F71B8" w:rsidRPr="00977575">
        <w:rPr>
          <w:rFonts w:ascii="Palatino Linotype" w:hAnsi="Palatino Linotype"/>
        </w:rPr>
        <w:t xml:space="preserve"> </w:t>
      </w:r>
      <w:r w:rsidRPr="00977575">
        <w:rPr>
          <w:rFonts w:ascii="Palatino Linotype" w:hAnsi="Palatino Linotype"/>
        </w:rPr>
        <w:t>l</w:t>
      </w:r>
      <w:r w:rsidR="007F71B8" w:rsidRPr="00977575">
        <w:rPr>
          <w:rFonts w:ascii="Palatino Linotype" w:hAnsi="Palatino Linotype"/>
        </w:rPr>
        <w:t>os</w:t>
      </w:r>
      <w:r w:rsidRPr="00977575">
        <w:rPr>
          <w:rFonts w:ascii="Palatino Linotype" w:hAnsi="Palatino Linotype"/>
        </w:rPr>
        <w:t xml:space="preserve"> expediente</w:t>
      </w:r>
      <w:r w:rsidR="007F71B8" w:rsidRPr="00977575">
        <w:rPr>
          <w:rFonts w:ascii="Palatino Linotype" w:hAnsi="Palatino Linotype"/>
        </w:rPr>
        <w:t>s</w:t>
      </w:r>
      <w:r w:rsidRPr="00977575">
        <w:rPr>
          <w:rFonts w:ascii="Palatino Linotype" w:hAnsi="Palatino Linotype"/>
        </w:rPr>
        <w:t xml:space="preserve"> electrónico</w:t>
      </w:r>
      <w:r w:rsidR="007F71B8" w:rsidRPr="00977575">
        <w:rPr>
          <w:rFonts w:ascii="Palatino Linotype" w:hAnsi="Palatino Linotype"/>
        </w:rPr>
        <w:t>s</w:t>
      </w:r>
      <w:r w:rsidRPr="00977575">
        <w:rPr>
          <w:rFonts w:ascii="Palatino Linotype" w:hAnsi="Palatino Linotype"/>
        </w:rPr>
        <w:t xml:space="preserve"> del </w:t>
      </w:r>
      <w:r w:rsidRPr="00977575">
        <w:rPr>
          <w:rFonts w:ascii="Palatino Linotype" w:hAnsi="Palatino Linotype"/>
          <w:b/>
        </w:rPr>
        <w:t>SAIMEX</w:t>
      </w:r>
      <w:r w:rsidRPr="00977575">
        <w:rPr>
          <w:rFonts w:ascii="Palatino Linotype" w:hAnsi="Palatino Linotype"/>
        </w:rPr>
        <w:t xml:space="preserve"> se desprende que la parte solicitante y ahora </w:t>
      </w:r>
      <w:r w:rsidRPr="00977575">
        <w:rPr>
          <w:rFonts w:ascii="Palatino Linotype" w:hAnsi="Palatino Linotype"/>
          <w:b/>
        </w:rPr>
        <w:t>RECURRENTE</w:t>
      </w:r>
      <w:r w:rsidRPr="00977575">
        <w:rPr>
          <w:rFonts w:ascii="Palatino Linotype" w:hAnsi="Palatino Linotype"/>
        </w:rPr>
        <w:t>, en ejercicio de su derecho de acceso a la información pública, no proporcionó su nombre para que sea identificad</w:t>
      </w:r>
      <w:r w:rsidR="007F71B8" w:rsidRPr="00977575">
        <w:rPr>
          <w:rFonts w:ascii="Palatino Linotype" w:hAnsi="Palatino Linotype"/>
        </w:rPr>
        <w:t>o</w:t>
      </w:r>
      <w:r w:rsidRPr="00977575">
        <w:rPr>
          <w:rFonts w:ascii="Palatino Linotype" w:hAnsi="Palatino Linotype"/>
        </w:rPr>
        <w:t>, ni se tiene la certeza sobre su identidad, lo que en estricto sentido provoca que no se colmen los requisitos establecidos en el citado artículo 180 de la Ley de Transparencia.</w:t>
      </w:r>
    </w:p>
    <w:p w:rsidR="00D45D4B" w:rsidRPr="00977575" w:rsidRDefault="00D45D4B" w:rsidP="00D45D4B">
      <w:pPr>
        <w:autoSpaceDE w:val="0"/>
        <w:autoSpaceDN w:val="0"/>
        <w:adjustRightInd w:val="0"/>
        <w:spacing w:before="240" w:after="240" w:line="360" w:lineRule="auto"/>
        <w:ind w:right="-91"/>
        <w:jc w:val="both"/>
        <w:rPr>
          <w:rFonts w:ascii="Palatino Linotype" w:hAnsi="Palatino Linotype" w:cs="Arial"/>
          <w:color w:val="000000"/>
        </w:rPr>
      </w:pPr>
      <w:r w:rsidRPr="00977575">
        <w:rPr>
          <w:rFonts w:ascii="Palatino Linotype" w:hAnsi="Palatino Linotype"/>
        </w:rPr>
        <w:t xml:space="preserve">Empero, debe destacarse que el artículo 15 de </w:t>
      </w:r>
      <w:r w:rsidRPr="00977575">
        <w:rPr>
          <w:rFonts w:ascii="Palatino Linotype" w:hAnsi="Palatino Linotype" w:cs="Arial"/>
          <w:lang w:eastAsia="es-MX"/>
        </w:rPr>
        <w:t xml:space="preserve">Ley de Transparencia y Acceso a la Información Pública del Estado de México y Municipios </w:t>
      </w:r>
      <w:r w:rsidRPr="00977575">
        <w:rPr>
          <w:rFonts w:ascii="Palatino Linotype" w:hAnsi="Palatino Linotype" w:cs="Arial"/>
          <w:iCs/>
        </w:rPr>
        <w:t xml:space="preserve">prevé que </w:t>
      </w:r>
      <w:r w:rsidRPr="00977575">
        <w:rPr>
          <w:rFonts w:ascii="Palatino Linotype" w:hAnsi="Palatino Linotype"/>
        </w:rPr>
        <w:t xml:space="preserve">toda persona tendrá acceso a la información </w:t>
      </w:r>
      <w:r w:rsidRPr="00977575">
        <w:rPr>
          <w:rFonts w:ascii="Palatino Linotype" w:hAnsi="Palatino Linotype" w:cs="Arial"/>
          <w:color w:val="000000"/>
        </w:rPr>
        <w:t xml:space="preserve">sin necesidad de acreditar interés alguno o justificar su utilización, de lo que se infiere que para el ejercicio del derecho de acceso a la información pública, el nombre no es un requisito </w:t>
      </w:r>
      <w:r w:rsidRPr="00977575">
        <w:rPr>
          <w:rFonts w:ascii="Palatino Linotype" w:hAnsi="Palatino Linotype" w:cs="Arial"/>
          <w:i/>
          <w:color w:val="000000"/>
        </w:rPr>
        <w:t>sine qua non</w:t>
      </w:r>
      <w:r w:rsidRPr="00977575">
        <w:rPr>
          <w:rFonts w:ascii="Palatino Linotype" w:hAnsi="Palatino Linotype" w:cs="Arial"/>
          <w:color w:val="000000"/>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 xml:space="preserve">Correlativo a ello, cabe mencionar que los artículos 6, Apartado A, de la Constitución Política de los Estados Unidos Mexicanos y 5 párrafos vigésimo, vigésimo primero y vigésimo segundo, de la Constitución Política del Estado Libre y Soberano de México, garantizan el ejercicio del derecho de acceso a la información pública, toda vez que disponen que toda persona sin necesidad de acreditar interés alguno o justificar su </w:t>
      </w:r>
      <w:r w:rsidRPr="00977575">
        <w:rPr>
          <w:rFonts w:ascii="Palatino Linotype" w:hAnsi="Palatino Linotype"/>
        </w:rPr>
        <w:lastRenderedPageBreak/>
        <w:t>utilización, tendrá acceso gratuito a la información pública; preceptos cuyo texto y sentido literal es el siguiente:</w:t>
      </w:r>
    </w:p>
    <w:p w:rsidR="00D45D4B" w:rsidRPr="00977575" w:rsidRDefault="00D45D4B" w:rsidP="00D45D4B">
      <w:pPr>
        <w:spacing w:line="276" w:lineRule="auto"/>
        <w:ind w:left="851" w:right="992"/>
        <w:jc w:val="center"/>
        <w:rPr>
          <w:rFonts w:ascii="Palatino Linotype" w:hAnsi="Palatino Linotype" w:cs="Arial"/>
          <w:b/>
          <w:i/>
          <w:sz w:val="22"/>
          <w:szCs w:val="22"/>
        </w:rPr>
      </w:pPr>
      <w:r w:rsidRPr="00977575">
        <w:rPr>
          <w:rFonts w:ascii="Palatino Linotype" w:hAnsi="Palatino Linotype" w:cs="Arial"/>
          <w:b/>
          <w:i/>
          <w:sz w:val="22"/>
          <w:szCs w:val="22"/>
        </w:rPr>
        <w:t>Constitución Política de los Estados Unidos Mexicanos</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b/>
          <w:i/>
          <w:sz w:val="22"/>
          <w:szCs w:val="22"/>
        </w:rPr>
        <w:t>“Artículo 6o.</w:t>
      </w:r>
      <w:r w:rsidRPr="00977575">
        <w:rPr>
          <w:rFonts w:ascii="Palatino Linotype" w:hAnsi="Palatino Linotype" w:cs="Arial"/>
          <w:i/>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977575">
        <w:rPr>
          <w:rFonts w:ascii="Palatino Linotype" w:hAnsi="Palatino Linotype" w:cs="Arial"/>
          <w:b/>
          <w:i/>
          <w:sz w:val="22"/>
          <w:szCs w:val="22"/>
        </w:rPr>
        <w:t>El derecho a la información será garantizado por el Estado.</w:t>
      </w:r>
      <w:r w:rsidRPr="00977575">
        <w:rPr>
          <w:rFonts w:ascii="Palatino Linotype" w:hAnsi="Palatino Linotype" w:cs="Arial"/>
          <w:i/>
          <w:sz w:val="22"/>
          <w:szCs w:val="22"/>
        </w:rPr>
        <w:t xml:space="preserve"> </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Toda persona tiene derecho al libre acceso a información plural y oportuna, así como a buscar, recibir y difundir información e ideas de toda índole por cualquier medio de expresión.</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Para efectos de lo dispuesto en el presente artículo se observará lo siguiente:</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A. Para el ejercicio del derecho de acceso a la información, la Federación, los Estados y el Distrito Federal, en el ámbito de sus respectivas competencias, se regirán por los siguientes principios y bases:</w:t>
      </w:r>
    </w:p>
    <w:p w:rsidR="00D45D4B" w:rsidRPr="00977575" w:rsidRDefault="00D45D4B" w:rsidP="00D45D4B">
      <w:pPr>
        <w:spacing w:line="276" w:lineRule="auto"/>
        <w:ind w:left="851" w:right="992"/>
        <w:jc w:val="both"/>
        <w:rPr>
          <w:rFonts w:ascii="Palatino Linotype" w:hAnsi="Palatino Linotype" w:cs="Arial"/>
          <w:i/>
          <w:sz w:val="22"/>
          <w:szCs w:val="22"/>
          <w:u w:val="single"/>
        </w:rPr>
      </w:pPr>
      <w:r w:rsidRPr="00977575">
        <w:rPr>
          <w:rFonts w:ascii="Palatino Linotype" w:hAnsi="Palatino Linotype" w:cs="Arial"/>
          <w:i/>
          <w:sz w:val="22"/>
          <w:szCs w:val="22"/>
          <w:u w:val="single"/>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II.    La información que se refiere a la vida privada y los datos personales será protegida en los términos y con las excepciones que fijen las leyes.</w:t>
      </w:r>
    </w:p>
    <w:p w:rsidR="00D45D4B" w:rsidRPr="00977575" w:rsidRDefault="00D45D4B" w:rsidP="00D45D4B">
      <w:pPr>
        <w:spacing w:line="276" w:lineRule="auto"/>
        <w:ind w:left="851" w:right="992"/>
        <w:jc w:val="both"/>
        <w:rPr>
          <w:rFonts w:ascii="Palatino Linotype" w:hAnsi="Palatino Linotype" w:cs="Arial"/>
          <w:i/>
          <w:sz w:val="22"/>
          <w:szCs w:val="22"/>
          <w:u w:val="single"/>
        </w:rPr>
      </w:pPr>
      <w:r w:rsidRPr="00977575">
        <w:rPr>
          <w:rFonts w:ascii="Palatino Linotype" w:hAnsi="Palatino Linotype" w:cs="Arial"/>
          <w:i/>
          <w:sz w:val="22"/>
          <w:szCs w:val="22"/>
          <w:u w:val="single"/>
        </w:rPr>
        <w:t>III.   Toda persona, sin necesidad de acreditar interés alguno o justificar su utilización, tendrá acceso gratuito a la información pública, a sus datos personales o a la rectificación de éstos.</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lastRenderedPageBreak/>
        <w:t>IV.   Se establecerán mecanismos de acceso a la información y procedimientos de revisión expeditos que se sustanciarán ante los organismos autónomos especializados e imparciales que establece esta Constitución.</w:t>
      </w:r>
    </w:p>
    <w:p w:rsidR="00D45D4B" w:rsidRPr="00977575" w:rsidRDefault="00D45D4B" w:rsidP="00D45D4B">
      <w:pPr>
        <w:spacing w:line="276" w:lineRule="auto"/>
        <w:ind w:left="851" w:right="992"/>
        <w:jc w:val="both"/>
        <w:rPr>
          <w:rFonts w:ascii="Palatino Linotype" w:hAnsi="Palatino Linotype" w:cs="Arial"/>
          <w:i/>
          <w:sz w:val="22"/>
          <w:szCs w:val="22"/>
          <w:u w:val="single"/>
        </w:rPr>
      </w:pPr>
      <w:r w:rsidRPr="00977575">
        <w:rPr>
          <w:rFonts w:ascii="Palatino Linotype" w:hAnsi="Palatino Linotype" w:cs="Arial"/>
          <w:i/>
          <w:sz w:val="22"/>
          <w:szCs w:val="22"/>
          <w:u w:val="single"/>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D45D4B" w:rsidRPr="00977575" w:rsidRDefault="00D45D4B" w:rsidP="00D45D4B">
      <w:pPr>
        <w:spacing w:line="276" w:lineRule="auto"/>
        <w:ind w:left="851" w:right="992"/>
        <w:jc w:val="both"/>
        <w:rPr>
          <w:rFonts w:ascii="Palatino Linotype" w:hAnsi="Palatino Linotype" w:cs="Arial"/>
          <w:i/>
          <w:sz w:val="22"/>
          <w:szCs w:val="22"/>
          <w:u w:val="single"/>
        </w:rPr>
      </w:pPr>
      <w:r w:rsidRPr="00977575">
        <w:rPr>
          <w:rFonts w:ascii="Palatino Linotype" w:hAnsi="Palatino Linotype" w:cs="Arial"/>
          <w:i/>
          <w:sz w:val="22"/>
          <w:szCs w:val="22"/>
          <w:u w:val="single"/>
        </w:rPr>
        <w:t>VI.   Las leyes determinarán la manera en que los sujetos obligados deberán hacer pública la información relativa a los recursos públicos que entreguen a personas físicas o morales.</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VII. La inobservancia a las disposiciones en materia de acceso a la información pública será sancionada en los términos que dispongan las leyes.</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i/>
          <w:sz w:val="22"/>
          <w:szCs w:val="22"/>
        </w:rPr>
        <w:t>…</w:t>
      </w:r>
    </w:p>
    <w:p w:rsidR="00D45D4B" w:rsidRPr="00977575" w:rsidRDefault="00D45D4B" w:rsidP="00D45D4B">
      <w:pPr>
        <w:spacing w:line="276" w:lineRule="auto"/>
        <w:ind w:left="851" w:right="992"/>
        <w:jc w:val="both"/>
        <w:rPr>
          <w:rFonts w:ascii="Palatino Linotype" w:hAnsi="Palatino Linotype" w:cs="Arial"/>
          <w:i/>
          <w:color w:val="000000"/>
          <w:sz w:val="22"/>
          <w:szCs w:val="22"/>
          <w:lang w:eastAsia="es-MX"/>
        </w:rPr>
      </w:pPr>
      <w:r w:rsidRPr="00977575">
        <w:rPr>
          <w:rFonts w:ascii="Palatino Linotype" w:hAnsi="Palatino Linotype" w:cs="Arial"/>
          <w:i/>
          <w:sz w:val="22"/>
          <w:szCs w:val="22"/>
          <w:u w:val="single"/>
        </w:rPr>
        <w:t>La ley establecerá aquella información que se considere reservada o confidencial.</w:t>
      </w:r>
      <w:r w:rsidRPr="00977575">
        <w:rPr>
          <w:rFonts w:ascii="Palatino Linotype" w:hAnsi="Palatino Linotype" w:cs="Arial"/>
          <w:b/>
          <w:i/>
          <w:sz w:val="22"/>
          <w:szCs w:val="22"/>
        </w:rPr>
        <w:t>”</w:t>
      </w:r>
      <w:r w:rsidRPr="00977575">
        <w:rPr>
          <w:rFonts w:ascii="Palatino Linotype" w:hAnsi="Palatino Linotype" w:cs="Arial"/>
          <w:i/>
          <w:color w:val="000000"/>
          <w:sz w:val="22"/>
          <w:szCs w:val="22"/>
          <w:lang w:eastAsia="es-MX"/>
        </w:rPr>
        <w:t xml:space="preserve"> </w:t>
      </w:r>
    </w:p>
    <w:p w:rsidR="00D45D4B" w:rsidRPr="00977575" w:rsidRDefault="00D45D4B" w:rsidP="00D45D4B">
      <w:pPr>
        <w:spacing w:line="276" w:lineRule="auto"/>
        <w:ind w:left="851" w:right="992"/>
        <w:jc w:val="center"/>
        <w:rPr>
          <w:rFonts w:ascii="Palatino Linotype" w:hAnsi="Palatino Linotype" w:cs="Arial"/>
          <w:b/>
          <w:i/>
          <w:sz w:val="22"/>
          <w:szCs w:val="22"/>
        </w:rPr>
      </w:pPr>
      <w:r w:rsidRPr="00977575">
        <w:rPr>
          <w:rFonts w:ascii="Palatino Linotype" w:hAnsi="Palatino Linotype" w:cs="Arial"/>
          <w:b/>
          <w:i/>
          <w:sz w:val="22"/>
          <w:szCs w:val="22"/>
        </w:rPr>
        <w:t>Constitución Política del Estado Libre y Soberano de México</w:t>
      </w:r>
    </w:p>
    <w:p w:rsidR="00D45D4B" w:rsidRPr="00977575" w:rsidRDefault="00D45D4B" w:rsidP="00D45D4B">
      <w:pPr>
        <w:spacing w:line="276" w:lineRule="auto"/>
        <w:ind w:left="851" w:right="992"/>
        <w:jc w:val="both"/>
        <w:rPr>
          <w:rFonts w:ascii="Palatino Linotype" w:hAnsi="Palatino Linotype" w:cs="Arial"/>
          <w:b/>
          <w:i/>
          <w:sz w:val="22"/>
          <w:szCs w:val="22"/>
        </w:rPr>
      </w:pPr>
      <w:r w:rsidRPr="00977575">
        <w:rPr>
          <w:rFonts w:ascii="Palatino Linotype" w:hAnsi="Palatino Linotype" w:cs="Arial"/>
          <w:b/>
          <w:i/>
          <w:sz w:val="22"/>
          <w:szCs w:val="22"/>
        </w:rPr>
        <w:t xml:space="preserve">“Artículo 5.  … </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b/>
          <w:i/>
          <w:sz w:val="22"/>
          <w:szCs w:val="22"/>
        </w:rPr>
        <w:t>El derecho a la información será garantizado por el Estado</w:t>
      </w:r>
      <w:r w:rsidRPr="00977575">
        <w:rPr>
          <w:rFonts w:ascii="Palatino Linotype" w:hAnsi="Palatino Linotype"/>
          <w:i/>
          <w:sz w:val="22"/>
          <w:szCs w:val="22"/>
        </w:rPr>
        <w:t xml:space="preserve">. La ley establecerá las previsiones que permitan asegurar la protección, el respeto y la difusión de este derecho. </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Este derecho se regirá por los principios y bases siguientes:</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b/>
          <w:i/>
          <w:sz w:val="22"/>
          <w:szCs w:val="22"/>
        </w:rPr>
        <w:t xml:space="preserve">I. Toda la información en posesión de cualquier autoridad, entidad, órgano y organismos de los Poderes Ejecutivo, Legislativo y Judicial, órganos autónomos, partidos políticos, fideicomisos y fondos públicos estatales y </w:t>
      </w:r>
      <w:r w:rsidRPr="00977575">
        <w:rPr>
          <w:rFonts w:ascii="Palatino Linotype" w:hAnsi="Palatino Linotype"/>
          <w:b/>
          <w:i/>
          <w:sz w:val="22"/>
          <w:szCs w:val="22"/>
        </w:rPr>
        <w:lastRenderedPageBreak/>
        <w:t>municipales,</w:t>
      </w:r>
      <w:r w:rsidRPr="00977575">
        <w:rPr>
          <w:rFonts w:ascii="Palatino Linotype" w:hAnsi="Palatino Linotype"/>
          <w:i/>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II. La información referente a la intimidad de la vida privada y la imagen de las personas será protegida a través de un marco jurídico rígido de tratamiento y manejo de datos personales, con las excepciones que establezca la ley reglamentaria.</w:t>
      </w:r>
    </w:p>
    <w:p w:rsidR="00D45D4B" w:rsidRPr="00977575" w:rsidRDefault="00D45D4B" w:rsidP="00D45D4B">
      <w:pPr>
        <w:pStyle w:val="Prrafodelista"/>
        <w:spacing w:line="276" w:lineRule="auto"/>
        <w:ind w:left="851" w:right="992"/>
        <w:jc w:val="both"/>
        <w:rPr>
          <w:rFonts w:ascii="Palatino Linotype" w:hAnsi="Palatino Linotype"/>
          <w:b/>
          <w:i/>
          <w:sz w:val="22"/>
          <w:szCs w:val="22"/>
        </w:rPr>
      </w:pPr>
      <w:r w:rsidRPr="00977575">
        <w:rPr>
          <w:rFonts w:ascii="Palatino Linotype" w:hAnsi="Palatino Linotype"/>
          <w:b/>
          <w:i/>
          <w:sz w:val="22"/>
          <w:szCs w:val="22"/>
        </w:rPr>
        <w:t>III. Toda persona, sin necesidad de acreditar interés alguno o justificar su utilización, tendrá acceso gratuito a la información pública, a sus datos personales o a la rectificación de éstos.</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IV. Se establecerán mecanismos de acceso a la información y procedimientos de revisión expeditos que se sustanciarán ante el organismo autónomo especializado e imparcial que establece esta Constitución.</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D45D4B" w:rsidRPr="00977575" w:rsidRDefault="00D45D4B" w:rsidP="00D45D4B">
      <w:pPr>
        <w:pStyle w:val="Prrafodelista"/>
        <w:spacing w:line="276" w:lineRule="auto"/>
        <w:ind w:left="851" w:right="992"/>
        <w:jc w:val="both"/>
        <w:rPr>
          <w:rFonts w:ascii="Palatino Linotype" w:hAnsi="Palatino Linotype"/>
          <w:i/>
          <w:sz w:val="22"/>
          <w:szCs w:val="22"/>
        </w:rPr>
      </w:pPr>
      <w:r w:rsidRPr="00977575">
        <w:rPr>
          <w:rFonts w:ascii="Palatino Linotype" w:hAnsi="Palatino Linotype"/>
          <w:i/>
          <w:sz w:val="22"/>
          <w:szCs w:val="22"/>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i/>
          <w:sz w:val="22"/>
          <w:szCs w:val="22"/>
        </w:rPr>
        <w:t>VII. La ley reglamentaria, determinará la manera en que los sujetos obligados deberán hacer pública la información relativa a los recursos públicos que entreguen a personas físicas o jurídicas colectivas.</w:t>
      </w:r>
      <w:r w:rsidRPr="00977575">
        <w:rPr>
          <w:rFonts w:ascii="Palatino Linotype" w:hAnsi="Palatino Linotype"/>
          <w:b/>
          <w:i/>
          <w:sz w:val="22"/>
          <w:szCs w:val="22"/>
        </w:rPr>
        <w:t>”</w:t>
      </w:r>
    </w:p>
    <w:p w:rsidR="00D45D4B" w:rsidRPr="00977575" w:rsidRDefault="00D45D4B" w:rsidP="00D45D4B">
      <w:pPr>
        <w:spacing w:line="276" w:lineRule="auto"/>
        <w:ind w:left="851" w:right="992"/>
        <w:jc w:val="both"/>
        <w:rPr>
          <w:rFonts w:ascii="Palatino Linotype" w:hAnsi="Palatino Linotype"/>
          <w:sz w:val="22"/>
          <w:szCs w:val="22"/>
        </w:rPr>
      </w:pPr>
      <w:r w:rsidRPr="00977575">
        <w:rPr>
          <w:rFonts w:ascii="Palatino Linotype" w:hAnsi="Palatino Linotype"/>
          <w:sz w:val="22"/>
          <w:szCs w:val="22"/>
        </w:rPr>
        <w:t>(Énfasis añadido)</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lastRenderedPageBreak/>
        <w:t>Por otra parte, del contenido del artículo 1 de la Constitución Política de los Estados Unidos Mexicanos, se destaca lo siguiente:</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b/>
          <w:i/>
          <w:sz w:val="22"/>
          <w:szCs w:val="22"/>
        </w:rPr>
        <w:t>“Artículo 1o</w:t>
      </w:r>
      <w:r w:rsidRPr="00977575">
        <w:rPr>
          <w:rFonts w:ascii="Palatino Linotype" w:hAnsi="Palatino Linotype" w:cs="Arial"/>
          <w:i/>
          <w:sz w:val="22"/>
          <w:szCs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D45D4B" w:rsidRPr="00977575" w:rsidRDefault="00D45D4B" w:rsidP="00D45D4B">
      <w:pPr>
        <w:spacing w:line="276" w:lineRule="auto"/>
        <w:ind w:left="851" w:right="992"/>
        <w:jc w:val="both"/>
        <w:rPr>
          <w:rFonts w:ascii="Palatino Linotype" w:hAnsi="Palatino Linotype" w:cs="Arial"/>
          <w:b/>
          <w:i/>
          <w:sz w:val="22"/>
          <w:szCs w:val="22"/>
        </w:rPr>
      </w:pPr>
      <w:r w:rsidRPr="00977575">
        <w:rPr>
          <w:rFonts w:ascii="Palatino Linotype" w:hAnsi="Palatino Linotype" w:cs="Arial"/>
          <w:b/>
          <w:i/>
          <w:sz w:val="22"/>
          <w:szCs w:val="22"/>
          <w:u w:val="single"/>
        </w:rPr>
        <w:t>Las normas relativas a los derechos humanos se interpretarán</w:t>
      </w:r>
      <w:r w:rsidRPr="00977575">
        <w:rPr>
          <w:rFonts w:ascii="Palatino Linotype" w:hAnsi="Palatino Linotype" w:cs="Arial"/>
          <w:i/>
          <w:sz w:val="22"/>
          <w:szCs w:val="22"/>
        </w:rPr>
        <w:t xml:space="preserve"> de conformidad con esta Constitución y con los tratados internacionales de la </w:t>
      </w:r>
      <w:r w:rsidRPr="00977575">
        <w:rPr>
          <w:rFonts w:ascii="Palatino Linotype" w:hAnsi="Palatino Linotype" w:cs="Arial"/>
          <w:b/>
          <w:i/>
          <w:sz w:val="22"/>
          <w:szCs w:val="22"/>
        </w:rPr>
        <w:t xml:space="preserve">materia </w:t>
      </w:r>
      <w:r w:rsidRPr="00977575">
        <w:rPr>
          <w:rFonts w:ascii="Palatino Linotype" w:hAnsi="Palatino Linotype" w:cs="Arial"/>
          <w:b/>
          <w:i/>
          <w:sz w:val="22"/>
          <w:szCs w:val="22"/>
          <w:u w:val="single"/>
        </w:rPr>
        <w:t>favoreciendo en todo tiempo a las personas la protección más amplia</w:t>
      </w:r>
      <w:r w:rsidRPr="00977575">
        <w:rPr>
          <w:rFonts w:ascii="Palatino Linotype" w:hAnsi="Palatino Linotype" w:cs="Arial"/>
          <w:b/>
          <w:i/>
          <w:sz w:val="22"/>
          <w:szCs w:val="22"/>
        </w:rPr>
        <w:t>.</w:t>
      </w:r>
    </w:p>
    <w:p w:rsidR="00D45D4B" w:rsidRPr="00977575" w:rsidRDefault="00D45D4B" w:rsidP="00D45D4B">
      <w:pPr>
        <w:spacing w:line="276" w:lineRule="auto"/>
        <w:ind w:left="851" w:right="992"/>
        <w:jc w:val="both"/>
        <w:rPr>
          <w:rFonts w:ascii="Palatino Linotype" w:hAnsi="Palatino Linotype" w:cs="Arial"/>
          <w:i/>
          <w:sz w:val="22"/>
          <w:szCs w:val="22"/>
        </w:rPr>
      </w:pPr>
      <w:r w:rsidRPr="00977575">
        <w:rPr>
          <w:rFonts w:ascii="Palatino Linotype" w:hAnsi="Palatino Linotype" w:cs="Arial"/>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977575">
        <w:rPr>
          <w:rFonts w:ascii="Palatino Linotype" w:hAnsi="Palatino Linotype" w:cs="Arial"/>
          <w:i/>
          <w:sz w:val="22"/>
          <w:szCs w:val="22"/>
        </w:rPr>
        <w:t>. En consecuencia, el Estado deberá prevenir, investigar, sancionar y reparar las violaciones a los derechos humanos, en los términos que establezca la ley.</w:t>
      </w:r>
      <w:r w:rsidRPr="00977575">
        <w:rPr>
          <w:rFonts w:ascii="Palatino Linotype" w:hAnsi="Palatino Linotype" w:cs="Arial"/>
          <w:b/>
          <w:i/>
          <w:sz w:val="22"/>
          <w:szCs w:val="22"/>
        </w:rPr>
        <w:t>”</w:t>
      </w:r>
    </w:p>
    <w:p w:rsidR="00D45D4B" w:rsidRPr="00977575" w:rsidRDefault="00D45D4B" w:rsidP="00D45D4B">
      <w:pPr>
        <w:spacing w:line="276" w:lineRule="auto"/>
        <w:ind w:left="851" w:right="992"/>
        <w:jc w:val="both"/>
        <w:rPr>
          <w:rFonts w:ascii="Palatino Linotype" w:hAnsi="Palatino Linotype"/>
          <w:sz w:val="22"/>
          <w:szCs w:val="22"/>
        </w:rPr>
      </w:pPr>
      <w:r w:rsidRPr="00977575">
        <w:rPr>
          <w:rFonts w:ascii="Palatino Linotype" w:hAnsi="Palatino Linotype"/>
          <w:sz w:val="22"/>
          <w:szCs w:val="22"/>
        </w:rPr>
        <w:t>(Énfasis añadido)</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lastRenderedPageBreak/>
        <w:t>Robustece lo anterior, el Criterio 6/2014 del entonces Instituto Federal de Acceso a la Información y Protección de Datos (IFAI), ahora INAI, el cual se reproduce para una mayor referencia:</w:t>
      </w:r>
    </w:p>
    <w:p w:rsidR="00D45D4B" w:rsidRPr="00977575" w:rsidRDefault="00D45D4B" w:rsidP="00D45D4B">
      <w:pPr>
        <w:spacing w:before="240" w:after="240" w:line="276" w:lineRule="auto"/>
        <w:ind w:left="851" w:right="992"/>
        <w:jc w:val="both"/>
        <w:rPr>
          <w:rFonts w:ascii="Palatino Linotype" w:hAnsi="Palatino Linotype" w:cs="Arial"/>
          <w:i/>
          <w:sz w:val="22"/>
          <w:szCs w:val="22"/>
        </w:rPr>
      </w:pPr>
      <w:r w:rsidRPr="00977575">
        <w:rPr>
          <w:rFonts w:ascii="Palatino Linotype" w:hAnsi="Palatino Linotype" w:cs="Arial"/>
          <w:b/>
          <w:i/>
          <w:sz w:val="22"/>
          <w:szCs w:val="22"/>
        </w:rPr>
        <w:t>“Acceso a información gubernamental. No debe condicionarse a que el solicitante acredite su personalidad, demuestre interés alguno o justifique su utilización.</w:t>
      </w:r>
      <w:r w:rsidRPr="00977575">
        <w:rPr>
          <w:rFonts w:ascii="Palatino Linotype" w:hAnsi="Palatino Linotype" w:cs="Arial"/>
          <w:i/>
          <w:sz w:val="22"/>
          <w:szCs w:val="22"/>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 xml:space="preserve">En ese orden de ideas, se estima que el requerimiento relativo al nombre como presupuesto de </w:t>
      </w:r>
      <w:proofErr w:type="spellStart"/>
      <w:r w:rsidRPr="00977575">
        <w:rPr>
          <w:rFonts w:ascii="Palatino Linotype" w:hAnsi="Palatino Linotype"/>
        </w:rPr>
        <w:t>procedibilidad</w:t>
      </w:r>
      <w:proofErr w:type="spellEnd"/>
      <w:r w:rsidRPr="00977575">
        <w:rPr>
          <w:rFonts w:ascii="Palatino Linotype" w:hAnsi="Palatino Linotype"/>
        </w:rPr>
        <w:t xml:space="preserve"> podría limitar el ejercicio del derecho de acceso a la información pública, debido a que el hecho de solicitar la identificación de</w:t>
      </w:r>
      <w:r w:rsidR="00CB1422" w:rsidRPr="00977575">
        <w:rPr>
          <w:rFonts w:ascii="Palatino Linotype" w:hAnsi="Palatino Linotype"/>
        </w:rPr>
        <w:t>l</w:t>
      </w:r>
      <w:r w:rsidRPr="00977575">
        <w:rPr>
          <w:rFonts w:ascii="Palatino Linotype" w:hAnsi="Palatino Linotype"/>
        </w:rPr>
        <w:t xml:space="preserve"> </w:t>
      </w:r>
      <w:r w:rsidRPr="00977575">
        <w:rPr>
          <w:rFonts w:ascii="Palatino Linotype" w:hAnsi="Palatino Linotype"/>
          <w:b/>
        </w:rPr>
        <w:t>RECURRENTE</w:t>
      </w:r>
      <w:r w:rsidRPr="00977575">
        <w:rPr>
          <w:rFonts w:ascii="Palatino Linotype" w:hAnsi="Palatino Linotype"/>
        </w:rPr>
        <w:t xml:space="preserve"> a través de dicho dato personal, en ciertos extremos se equipara a una exigencia acerca de su interés o justificación de su utilización, lo que materialmente haría nugatorio un derecho fundamental.</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Aunado a ello, para el estudio de la materia sobre la que se resuelve</w:t>
      </w:r>
      <w:r w:rsidR="007F71B8" w:rsidRPr="00977575">
        <w:rPr>
          <w:rFonts w:ascii="Palatino Linotype" w:hAnsi="Palatino Linotype"/>
        </w:rPr>
        <w:t>n</w:t>
      </w:r>
      <w:r w:rsidRPr="00977575">
        <w:rPr>
          <w:rFonts w:ascii="Palatino Linotype" w:hAnsi="Palatino Linotype"/>
        </w:rPr>
        <w:t xml:space="preserve"> </w:t>
      </w:r>
      <w:r w:rsidR="007F71B8" w:rsidRPr="00977575">
        <w:rPr>
          <w:rFonts w:ascii="Palatino Linotype" w:hAnsi="Palatino Linotype"/>
        </w:rPr>
        <w:t>los</w:t>
      </w:r>
      <w:r w:rsidRPr="00977575">
        <w:rPr>
          <w:rFonts w:ascii="Palatino Linotype" w:hAnsi="Palatino Linotype"/>
        </w:rPr>
        <w:t xml:space="preserve"> recurso</w:t>
      </w:r>
      <w:r w:rsidR="007F71B8" w:rsidRPr="00977575">
        <w:rPr>
          <w:rFonts w:ascii="Palatino Linotype" w:hAnsi="Palatino Linotype"/>
        </w:rPr>
        <w:t>s</w:t>
      </w:r>
      <w:r w:rsidRPr="00977575">
        <w:rPr>
          <w:rFonts w:ascii="Palatino Linotype" w:hAnsi="Palatino Linotype"/>
        </w:rPr>
        <w:t xml:space="preserve"> de revisión, resulta intrascendente el nombre de la persona que lo</w:t>
      </w:r>
      <w:r w:rsidR="007F71B8" w:rsidRPr="00977575">
        <w:rPr>
          <w:rFonts w:ascii="Palatino Linotype" w:hAnsi="Palatino Linotype"/>
        </w:rPr>
        <w:t>s</w:t>
      </w:r>
      <w:r w:rsidRPr="00977575">
        <w:rPr>
          <w:rFonts w:ascii="Palatino Linotype" w:hAnsi="Palatino Linotype"/>
        </w:rPr>
        <w:t xml:space="preserve"> hubiere promovido, en virtud de que tanto la Constitución Federal, como la Constitución Política del Estado Libre y Soberano de México, reconocen la prerrogativa de los individuos para no acreditar dicho interés o justificar su utilización, por lo que este Órgano Garante en la materia, se encuentra impedido para realizar dicho análisis, en la inteligencia de que al </w:t>
      </w:r>
      <w:r w:rsidRPr="00977575">
        <w:rPr>
          <w:rFonts w:ascii="Palatino Linotype" w:hAnsi="Palatino Linotype"/>
        </w:rPr>
        <w:lastRenderedPageBreak/>
        <w:t>limitar un derecho humano, como lo es el derecho de acceso a la información pública, por una cuestión procedimental.</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En consecuencia, dado lo expuesto y fundado con anterioridad, se estima que el requisito relativo al nombre de</w:t>
      </w:r>
      <w:r w:rsidR="00CB1422" w:rsidRPr="00977575">
        <w:rPr>
          <w:rFonts w:ascii="Palatino Linotype" w:hAnsi="Palatino Linotype"/>
        </w:rPr>
        <w:t>l</w:t>
      </w:r>
      <w:r w:rsidRPr="00977575">
        <w:rPr>
          <w:rFonts w:ascii="Palatino Linotype" w:hAnsi="Palatino Linotype"/>
          <w:b/>
        </w:rPr>
        <w:t xml:space="preserve"> RECURRENTE</w:t>
      </w:r>
      <w:r w:rsidRPr="00977575">
        <w:rPr>
          <w:rFonts w:ascii="Palatino Linotype" w:hAnsi="Palatino Linotype"/>
        </w:rPr>
        <w:t xml:space="preserve"> no constituye un presupuesto indispensable de </w:t>
      </w:r>
      <w:proofErr w:type="spellStart"/>
      <w:r w:rsidRPr="00977575">
        <w:rPr>
          <w:rFonts w:ascii="Palatino Linotype" w:hAnsi="Palatino Linotype"/>
        </w:rPr>
        <w:t>procedibilidad</w:t>
      </w:r>
      <w:proofErr w:type="spellEnd"/>
      <w:r w:rsidRPr="00977575">
        <w:rPr>
          <w:rFonts w:ascii="Palatino Linotype" w:hAnsi="Palatino Linotype"/>
        </w:rPr>
        <w:t xml:space="preserve"> de</w:t>
      </w:r>
      <w:r w:rsidR="007F71B8" w:rsidRPr="00977575">
        <w:rPr>
          <w:rFonts w:ascii="Palatino Linotype" w:hAnsi="Palatino Linotype"/>
        </w:rPr>
        <w:t xml:space="preserve"> </w:t>
      </w:r>
      <w:r w:rsidRPr="00977575">
        <w:rPr>
          <w:rFonts w:ascii="Palatino Linotype" w:hAnsi="Palatino Linotype"/>
        </w:rPr>
        <w:t>l</w:t>
      </w:r>
      <w:r w:rsidR="007F71B8" w:rsidRPr="00977575">
        <w:rPr>
          <w:rFonts w:ascii="Palatino Linotype" w:hAnsi="Palatino Linotype"/>
        </w:rPr>
        <w:t>os</w:t>
      </w:r>
      <w:r w:rsidRPr="00977575">
        <w:rPr>
          <w:rFonts w:ascii="Palatino Linotype" w:hAnsi="Palatino Linotype"/>
        </w:rPr>
        <w:t xml:space="preserve"> recurso</w:t>
      </w:r>
      <w:r w:rsidR="007F71B8" w:rsidRPr="00977575">
        <w:rPr>
          <w:rFonts w:ascii="Palatino Linotype" w:hAnsi="Palatino Linotype"/>
        </w:rPr>
        <w:t>s</w:t>
      </w:r>
      <w:r w:rsidRPr="00977575">
        <w:rPr>
          <w:rFonts w:ascii="Palatino Linotype" w:hAnsi="Palatino Linotype"/>
        </w:rPr>
        <w:t xml:space="preserve"> de revisión, en términos de los artículos 25 de la Convención Americana de Derechos Humanos, 1 párrafos segundo y tercero, 6 apartado A, fracciones III y IV de la Constitución Política de los Estados Unidos Mexicanos y 5, párrafo vigésimo de la Constitución Política del Estado Libre y Soberano de México, debido a que el acceso a la información pública es un derecho humano que no requiere legitimación en la causa, sino que únicamente basta con que se encuentre legitimado en el procedimiento de recurso</w:t>
      </w:r>
      <w:r w:rsidR="007F71B8" w:rsidRPr="00977575">
        <w:rPr>
          <w:rFonts w:ascii="Palatino Linotype" w:hAnsi="Palatino Linotype"/>
        </w:rPr>
        <w:t>s</w:t>
      </w:r>
      <w:r w:rsidRPr="00977575">
        <w:rPr>
          <w:rFonts w:ascii="Palatino Linotype" w:hAnsi="Palatino Linotype"/>
        </w:rPr>
        <w:t xml:space="preserve"> de revisión, circunstancia que se acredita en las constancias electrónicas de</w:t>
      </w:r>
      <w:r w:rsidR="007F71B8" w:rsidRPr="00977575">
        <w:rPr>
          <w:rFonts w:ascii="Palatino Linotype" w:hAnsi="Palatino Linotype"/>
        </w:rPr>
        <w:t xml:space="preserve"> </w:t>
      </w:r>
      <w:r w:rsidRPr="00977575">
        <w:rPr>
          <w:rFonts w:ascii="Palatino Linotype" w:hAnsi="Palatino Linotype"/>
        </w:rPr>
        <w:t>l</w:t>
      </w:r>
      <w:r w:rsidR="007F71B8" w:rsidRPr="00977575">
        <w:rPr>
          <w:rFonts w:ascii="Palatino Linotype" w:hAnsi="Palatino Linotype"/>
        </w:rPr>
        <w:t>os</w:t>
      </w:r>
      <w:r w:rsidRPr="00977575">
        <w:rPr>
          <w:rFonts w:ascii="Palatino Linotype" w:hAnsi="Palatino Linotype"/>
        </w:rPr>
        <w:t xml:space="preserve"> expediente</w:t>
      </w:r>
      <w:r w:rsidR="007F71B8" w:rsidRPr="00977575">
        <w:rPr>
          <w:rFonts w:ascii="Palatino Linotype" w:hAnsi="Palatino Linotype"/>
        </w:rPr>
        <w:t>s</w:t>
      </w:r>
      <w:r w:rsidRPr="00977575">
        <w:rPr>
          <w:rFonts w:ascii="Palatino Linotype" w:hAnsi="Palatino Linotype"/>
        </w:rPr>
        <w:t>, de las que se desprende</w:t>
      </w:r>
      <w:r w:rsidR="007F71B8" w:rsidRPr="00977575">
        <w:rPr>
          <w:rFonts w:ascii="Palatino Linotype" w:hAnsi="Palatino Linotype"/>
        </w:rPr>
        <w:t>n</w:t>
      </w:r>
      <w:r w:rsidRPr="00977575">
        <w:rPr>
          <w:rFonts w:ascii="Palatino Linotype" w:hAnsi="Palatino Linotype"/>
        </w:rPr>
        <w:t xml:space="preserve"> que </w:t>
      </w:r>
      <w:r w:rsidR="00CB1422" w:rsidRPr="00977575">
        <w:rPr>
          <w:rFonts w:ascii="Palatino Linotype" w:hAnsi="Palatino Linotype"/>
          <w:b/>
        </w:rPr>
        <w:t>EL</w:t>
      </w:r>
      <w:r w:rsidRPr="00977575">
        <w:rPr>
          <w:rFonts w:ascii="Palatino Linotype" w:hAnsi="Palatino Linotype"/>
          <w:b/>
        </w:rPr>
        <w:t xml:space="preserve"> RECURRENTE</w:t>
      </w:r>
      <w:r w:rsidRPr="00977575">
        <w:rPr>
          <w:rFonts w:ascii="Palatino Linotype" w:hAnsi="Palatino Linotype"/>
        </w:rPr>
        <w:t>, es la misma persona que realizó la</w:t>
      </w:r>
      <w:r w:rsidR="007F71B8" w:rsidRPr="00977575">
        <w:rPr>
          <w:rFonts w:ascii="Palatino Linotype" w:hAnsi="Palatino Linotype"/>
        </w:rPr>
        <w:t>s</w:t>
      </w:r>
      <w:r w:rsidRPr="00977575">
        <w:rPr>
          <w:rFonts w:ascii="Palatino Linotype" w:hAnsi="Palatino Linotype"/>
        </w:rPr>
        <w:t xml:space="preserve"> solicitud</w:t>
      </w:r>
      <w:r w:rsidR="007F71B8" w:rsidRPr="00977575">
        <w:rPr>
          <w:rFonts w:ascii="Palatino Linotype" w:hAnsi="Palatino Linotype"/>
        </w:rPr>
        <w:t>es</w:t>
      </w:r>
      <w:r w:rsidRPr="00977575">
        <w:rPr>
          <w:rFonts w:ascii="Palatino Linotype" w:hAnsi="Palatino Linotype"/>
        </w:rPr>
        <w:t xml:space="preserve"> de acceso a la información pública que ahora se impugna</w:t>
      </w:r>
      <w:r w:rsidR="007F71B8" w:rsidRPr="00977575">
        <w:rPr>
          <w:rFonts w:ascii="Palatino Linotype" w:hAnsi="Palatino Linotype"/>
        </w:rPr>
        <w:t>n</w:t>
      </w:r>
      <w:r w:rsidRPr="00977575">
        <w:rPr>
          <w:rFonts w:ascii="Palatino Linotype" w:hAnsi="Palatino Linotype"/>
        </w:rPr>
        <w:t>.</w:t>
      </w:r>
    </w:p>
    <w:p w:rsidR="00D45D4B" w:rsidRPr="00977575" w:rsidRDefault="00D45D4B" w:rsidP="00D45D4B">
      <w:pPr>
        <w:spacing w:before="240" w:after="240" w:line="360" w:lineRule="auto"/>
        <w:jc w:val="both"/>
        <w:rPr>
          <w:rFonts w:ascii="Palatino Linotype" w:hAnsi="Palatino Linotype"/>
        </w:rPr>
      </w:pPr>
      <w:r w:rsidRPr="00977575">
        <w:rPr>
          <w:rFonts w:ascii="Palatino Linotype" w:hAnsi="Palatino Linotype"/>
        </w:rPr>
        <w:t>Aunado a lo anterior, el propio artículo 180 en su último párrafo establece que cuando el recurso se interponga de manera electrónica no será indispensable que contengan determinados requisitos, entre ellos, el nombre de</w:t>
      </w:r>
      <w:r w:rsidR="00CB1422" w:rsidRPr="00977575">
        <w:rPr>
          <w:rFonts w:ascii="Palatino Linotype" w:hAnsi="Palatino Linotype"/>
        </w:rPr>
        <w:t>l</w:t>
      </w:r>
      <w:r w:rsidRPr="00977575">
        <w:rPr>
          <w:rFonts w:ascii="Palatino Linotype" w:hAnsi="Palatino Linotype"/>
        </w:rPr>
        <w:t xml:space="preserve"> </w:t>
      </w:r>
      <w:r w:rsidRPr="00977575">
        <w:rPr>
          <w:rFonts w:ascii="Palatino Linotype" w:hAnsi="Palatino Linotype"/>
          <w:b/>
        </w:rPr>
        <w:t>RECURRENTE</w:t>
      </w:r>
      <w:r w:rsidRPr="00977575">
        <w:rPr>
          <w:rFonts w:ascii="Palatino Linotype" w:hAnsi="Palatino Linotype"/>
        </w:rPr>
        <w:t>, por lo que en el presente caso, al haber sido presentado</w:t>
      </w:r>
      <w:r w:rsidR="007F71B8" w:rsidRPr="00977575">
        <w:rPr>
          <w:rFonts w:ascii="Palatino Linotype" w:hAnsi="Palatino Linotype"/>
        </w:rPr>
        <w:t>s</w:t>
      </w:r>
      <w:r w:rsidRPr="00977575">
        <w:rPr>
          <w:rFonts w:ascii="Palatino Linotype" w:hAnsi="Palatino Linotype"/>
        </w:rPr>
        <w:t xml:space="preserve"> </w:t>
      </w:r>
      <w:r w:rsidR="007F71B8" w:rsidRPr="00977575">
        <w:rPr>
          <w:rFonts w:ascii="Palatino Linotype" w:hAnsi="Palatino Linotype"/>
        </w:rPr>
        <w:t>los</w:t>
      </w:r>
      <w:r w:rsidRPr="00977575">
        <w:rPr>
          <w:rFonts w:ascii="Palatino Linotype" w:hAnsi="Palatino Linotype"/>
        </w:rPr>
        <w:t xml:space="preserve"> recurso</w:t>
      </w:r>
      <w:r w:rsidR="007F71B8" w:rsidRPr="00977575">
        <w:rPr>
          <w:rFonts w:ascii="Palatino Linotype" w:hAnsi="Palatino Linotype"/>
        </w:rPr>
        <w:t>s</w:t>
      </w:r>
      <w:r w:rsidRPr="00977575">
        <w:rPr>
          <w:rFonts w:ascii="Palatino Linotype" w:hAnsi="Palatino Linotype"/>
        </w:rPr>
        <w:t xml:space="preserve"> de revisión vía </w:t>
      </w:r>
      <w:r w:rsidRPr="00977575">
        <w:rPr>
          <w:rFonts w:ascii="Palatino Linotype" w:hAnsi="Palatino Linotype"/>
          <w:b/>
        </w:rPr>
        <w:t>SAIMEX</w:t>
      </w:r>
      <w:r w:rsidRPr="00977575">
        <w:rPr>
          <w:rFonts w:ascii="Palatino Linotype" w:hAnsi="Palatino Linotype"/>
        </w:rPr>
        <w:t>, dicho requisito resulta innecesario.</w:t>
      </w:r>
    </w:p>
    <w:p w:rsidR="00E5233B" w:rsidRPr="00977575" w:rsidRDefault="00D3673A" w:rsidP="00E5233B">
      <w:pPr>
        <w:pStyle w:val="Prrafodelista"/>
        <w:widowControl w:val="0"/>
        <w:autoSpaceDE w:val="0"/>
        <w:autoSpaceDN w:val="0"/>
        <w:adjustRightInd w:val="0"/>
        <w:spacing w:after="120" w:line="360" w:lineRule="auto"/>
        <w:ind w:left="0"/>
        <w:jc w:val="both"/>
        <w:rPr>
          <w:rFonts w:ascii="Palatino Linotype" w:hAnsi="Palatino Linotype" w:cs="Arial"/>
        </w:rPr>
      </w:pPr>
      <w:r w:rsidRPr="00977575">
        <w:rPr>
          <w:rFonts w:ascii="Palatino Linotype" w:hAnsi="Palatino Linotype" w:cs="Arial"/>
          <w:b/>
          <w:sz w:val="28"/>
          <w:szCs w:val="28"/>
        </w:rPr>
        <w:t>QUINTO</w:t>
      </w:r>
      <w:r w:rsidR="00E5233B" w:rsidRPr="00977575">
        <w:rPr>
          <w:rFonts w:ascii="Palatino Linotype" w:hAnsi="Palatino Linotype" w:cs="Arial"/>
          <w:b/>
        </w:rPr>
        <w:t>. Estudio y resolución de</w:t>
      </w:r>
      <w:r w:rsidR="007F71B8" w:rsidRPr="00977575">
        <w:rPr>
          <w:rFonts w:ascii="Palatino Linotype" w:hAnsi="Palatino Linotype" w:cs="Arial"/>
          <w:b/>
        </w:rPr>
        <w:t xml:space="preserve"> </w:t>
      </w:r>
      <w:r w:rsidR="00E5233B" w:rsidRPr="00977575">
        <w:rPr>
          <w:rFonts w:ascii="Palatino Linotype" w:hAnsi="Palatino Linotype" w:cs="Arial"/>
          <w:b/>
        </w:rPr>
        <w:t>l</w:t>
      </w:r>
      <w:r w:rsidR="007F71B8" w:rsidRPr="00977575">
        <w:rPr>
          <w:rFonts w:ascii="Palatino Linotype" w:hAnsi="Palatino Linotype" w:cs="Arial"/>
          <w:b/>
        </w:rPr>
        <w:t>os</w:t>
      </w:r>
      <w:r w:rsidR="00E5233B" w:rsidRPr="00977575">
        <w:rPr>
          <w:rFonts w:ascii="Palatino Linotype" w:hAnsi="Palatino Linotype" w:cs="Arial"/>
          <w:b/>
        </w:rPr>
        <w:t xml:space="preserve"> recurso</w:t>
      </w:r>
      <w:r w:rsidR="007F71B8" w:rsidRPr="00977575">
        <w:rPr>
          <w:rFonts w:ascii="Palatino Linotype" w:hAnsi="Palatino Linotype" w:cs="Arial"/>
          <w:b/>
        </w:rPr>
        <w:t>s</w:t>
      </w:r>
      <w:r w:rsidR="00E5233B" w:rsidRPr="00977575">
        <w:rPr>
          <w:rFonts w:ascii="Palatino Linotype" w:hAnsi="Palatino Linotype" w:cs="Arial"/>
          <w:b/>
          <w:color w:val="000000" w:themeColor="text1"/>
        </w:rPr>
        <w:t>.</w:t>
      </w:r>
      <w:r w:rsidR="00E5233B" w:rsidRPr="00977575">
        <w:rPr>
          <w:rFonts w:ascii="Palatino Linotype" w:hAnsi="Palatino Linotype" w:cs="Arial"/>
          <w:b/>
        </w:rPr>
        <w:t xml:space="preserve"> </w:t>
      </w:r>
      <w:r w:rsidR="00E5233B" w:rsidRPr="00977575">
        <w:rPr>
          <w:rFonts w:ascii="Palatino Linotype" w:hAnsi="Palatino Linotype" w:cs="Arial"/>
        </w:rPr>
        <w:t>Una vez determinada la vía sobre la que versará</w:t>
      </w:r>
      <w:r w:rsidR="007F71B8" w:rsidRPr="00977575">
        <w:rPr>
          <w:rFonts w:ascii="Palatino Linotype" w:hAnsi="Palatino Linotype" w:cs="Arial"/>
        </w:rPr>
        <w:t>n</w:t>
      </w:r>
      <w:r w:rsidR="00E5233B" w:rsidRPr="00977575">
        <w:rPr>
          <w:rFonts w:ascii="Palatino Linotype" w:hAnsi="Palatino Linotype" w:cs="Arial"/>
        </w:rPr>
        <w:t xml:space="preserve"> </w:t>
      </w:r>
      <w:r w:rsidR="007F71B8" w:rsidRPr="00977575">
        <w:rPr>
          <w:rFonts w:ascii="Palatino Linotype" w:hAnsi="Palatino Linotype" w:cs="Arial"/>
        </w:rPr>
        <w:t>los</w:t>
      </w:r>
      <w:r w:rsidR="00343C75" w:rsidRPr="00977575">
        <w:rPr>
          <w:rFonts w:ascii="Palatino Linotype" w:hAnsi="Palatino Linotype" w:cs="Arial"/>
        </w:rPr>
        <w:t xml:space="preserve"> presente</w:t>
      </w:r>
      <w:r w:rsidR="007F71B8" w:rsidRPr="00977575">
        <w:rPr>
          <w:rFonts w:ascii="Palatino Linotype" w:hAnsi="Palatino Linotype" w:cs="Arial"/>
        </w:rPr>
        <w:t>s</w:t>
      </w:r>
      <w:r w:rsidR="00343C75" w:rsidRPr="00977575">
        <w:rPr>
          <w:rFonts w:ascii="Palatino Linotype" w:hAnsi="Palatino Linotype" w:cs="Arial"/>
        </w:rPr>
        <w:t xml:space="preserve"> recurso</w:t>
      </w:r>
      <w:r w:rsidR="007F71B8" w:rsidRPr="00977575">
        <w:rPr>
          <w:rFonts w:ascii="Palatino Linotype" w:hAnsi="Palatino Linotype" w:cs="Arial"/>
        </w:rPr>
        <w:t>s</w:t>
      </w:r>
      <w:r w:rsidR="00E5233B" w:rsidRPr="00977575">
        <w:rPr>
          <w:rFonts w:ascii="Palatino Linotype" w:hAnsi="Palatino Linotype" w:cs="Arial"/>
        </w:rPr>
        <w:t xml:space="preserve"> y previa revisión de</w:t>
      </w:r>
      <w:r w:rsidR="007F71B8" w:rsidRPr="00977575">
        <w:rPr>
          <w:rFonts w:ascii="Palatino Linotype" w:hAnsi="Palatino Linotype" w:cs="Arial"/>
        </w:rPr>
        <w:t xml:space="preserve"> </w:t>
      </w:r>
      <w:r w:rsidR="00E5233B" w:rsidRPr="00977575">
        <w:rPr>
          <w:rFonts w:ascii="Palatino Linotype" w:hAnsi="Palatino Linotype" w:cs="Arial"/>
        </w:rPr>
        <w:t>l</w:t>
      </w:r>
      <w:r w:rsidR="007F71B8" w:rsidRPr="00977575">
        <w:rPr>
          <w:rFonts w:ascii="Palatino Linotype" w:hAnsi="Palatino Linotype" w:cs="Arial"/>
        </w:rPr>
        <w:t>os</w:t>
      </w:r>
      <w:r w:rsidR="00E5233B" w:rsidRPr="00977575">
        <w:rPr>
          <w:rFonts w:ascii="Palatino Linotype" w:hAnsi="Palatino Linotype" w:cs="Arial"/>
        </w:rPr>
        <w:t xml:space="preserve"> expediente</w:t>
      </w:r>
      <w:r w:rsidR="007F71B8" w:rsidRPr="00977575">
        <w:rPr>
          <w:rFonts w:ascii="Palatino Linotype" w:hAnsi="Palatino Linotype" w:cs="Arial"/>
        </w:rPr>
        <w:t>s</w:t>
      </w:r>
      <w:r w:rsidR="00E5233B" w:rsidRPr="00977575">
        <w:rPr>
          <w:rFonts w:ascii="Palatino Linotype" w:hAnsi="Palatino Linotype" w:cs="Arial"/>
        </w:rPr>
        <w:t xml:space="preserve"> electrónico</w:t>
      </w:r>
      <w:r w:rsidR="007F71B8" w:rsidRPr="00977575">
        <w:rPr>
          <w:rFonts w:ascii="Palatino Linotype" w:hAnsi="Palatino Linotype" w:cs="Arial"/>
        </w:rPr>
        <w:t>s</w:t>
      </w:r>
      <w:r w:rsidR="00E5233B" w:rsidRPr="00977575">
        <w:rPr>
          <w:rFonts w:ascii="Palatino Linotype" w:hAnsi="Palatino Linotype" w:cs="Arial"/>
        </w:rPr>
        <w:t xml:space="preserve"> formado</w:t>
      </w:r>
      <w:r w:rsidR="007F71B8" w:rsidRPr="00977575">
        <w:rPr>
          <w:rFonts w:ascii="Palatino Linotype" w:hAnsi="Palatino Linotype" w:cs="Arial"/>
        </w:rPr>
        <w:t>s</w:t>
      </w:r>
      <w:r w:rsidR="00E5233B" w:rsidRPr="00977575">
        <w:rPr>
          <w:rFonts w:ascii="Palatino Linotype" w:hAnsi="Palatino Linotype" w:cs="Arial"/>
        </w:rPr>
        <w:t xml:space="preserve"> en </w:t>
      </w:r>
      <w:r w:rsidR="00E5233B" w:rsidRPr="00977575">
        <w:rPr>
          <w:rFonts w:ascii="Palatino Linotype" w:hAnsi="Palatino Linotype" w:cs="Arial"/>
          <w:b/>
        </w:rPr>
        <w:t>EL SAIMEX</w:t>
      </w:r>
      <w:r w:rsidR="00E5233B" w:rsidRPr="00977575">
        <w:rPr>
          <w:rFonts w:ascii="Palatino Linotype" w:hAnsi="Palatino Linotype" w:cs="Arial"/>
        </w:rPr>
        <w:t xml:space="preserve"> con motivo de la</w:t>
      </w:r>
      <w:r w:rsidR="007F71B8" w:rsidRPr="00977575">
        <w:rPr>
          <w:rFonts w:ascii="Palatino Linotype" w:hAnsi="Palatino Linotype" w:cs="Arial"/>
        </w:rPr>
        <w:t>s</w:t>
      </w:r>
      <w:r w:rsidR="00E5233B" w:rsidRPr="00977575">
        <w:rPr>
          <w:rFonts w:ascii="Palatino Linotype" w:hAnsi="Palatino Linotype" w:cs="Arial"/>
        </w:rPr>
        <w:t xml:space="preserve"> solicitud</w:t>
      </w:r>
      <w:r w:rsidR="007F71B8" w:rsidRPr="00977575">
        <w:rPr>
          <w:rFonts w:ascii="Palatino Linotype" w:hAnsi="Palatino Linotype" w:cs="Arial"/>
        </w:rPr>
        <w:t>es</w:t>
      </w:r>
      <w:r w:rsidR="00E5233B" w:rsidRPr="00977575">
        <w:rPr>
          <w:rFonts w:ascii="Palatino Linotype" w:hAnsi="Palatino Linotype" w:cs="Arial"/>
        </w:rPr>
        <w:t xml:space="preserve"> de información y de</w:t>
      </w:r>
      <w:r w:rsidR="007F71B8" w:rsidRPr="00977575">
        <w:rPr>
          <w:rFonts w:ascii="Palatino Linotype" w:hAnsi="Palatino Linotype" w:cs="Arial"/>
        </w:rPr>
        <w:t xml:space="preserve"> </w:t>
      </w:r>
      <w:r w:rsidR="00E5233B" w:rsidRPr="00977575">
        <w:rPr>
          <w:rFonts w:ascii="Palatino Linotype" w:hAnsi="Palatino Linotype" w:cs="Arial"/>
        </w:rPr>
        <w:t>l</w:t>
      </w:r>
      <w:r w:rsidR="007F71B8" w:rsidRPr="00977575">
        <w:rPr>
          <w:rFonts w:ascii="Palatino Linotype" w:hAnsi="Palatino Linotype" w:cs="Arial"/>
        </w:rPr>
        <w:t>os</w:t>
      </w:r>
      <w:r w:rsidR="00E5233B" w:rsidRPr="00977575">
        <w:rPr>
          <w:rFonts w:ascii="Palatino Linotype" w:hAnsi="Palatino Linotype" w:cs="Arial"/>
        </w:rPr>
        <w:t xml:space="preserve"> recurso</w:t>
      </w:r>
      <w:r w:rsidR="007F71B8" w:rsidRPr="00977575">
        <w:rPr>
          <w:rFonts w:ascii="Palatino Linotype" w:hAnsi="Palatino Linotype" w:cs="Arial"/>
        </w:rPr>
        <w:t>s</w:t>
      </w:r>
      <w:r w:rsidR="00E5233B" w:rsidRPr="00977575">
        <w:rPr>
          <w:rFonts w:ascii="Palatino Linotype" w:hAnsi="Palatino Linotype" w:cs="Arial"/>
        </w:rPr>
        <w:t xml:space="preserve"> a que da</w:t>
      </w:r>
      <w:r w:rsidR="007F71B8" w:rsidRPr="00977575">
        <w:rPr>
          <w:rFonts w:ascii="Palatino Linotype" w:hAnsi="Palatino Linotype" w:cs="Arial"/>
        </w:rPr>
        <w:t>n</w:t>
      </w:r>
      <w:r w:rsidR="00E5233B" w:rsidRPr="00977575">
        <w:rPr>
          <w:rFonts w:ascii="Palatino Linotype" w:hAnsi="Palatino Linotype" w:cs="Arial"/>
        </w:rPr>
        <w:t xml:space="preserve"> origen, es conveniente analizar si la</w:t>
      </w:r>
      <w:r w:rsidR="007F71B8" w:rsidRPr="00977575">
        <w:rPr>
          <w:rFonts w:ascii="Palatino Linotype" w:hAnsi="Palatino Linotype" w:cs="Arial"/>
        </w:rPr>
        <w:t>s</w:t>
      </w:r>
      <w:r w:rsidR="00E5233B" w:rsidRPr="00977575">
        <w:rPr>
          <w:rFonts w:ascii="Palatino Linotype" w:hAnsi="Palatino Linotype" w:cs="Arial"/>
        </w:rPr>
        <w:t xml:space="preserve"> respuesta</w:t>
      </w:r>
      <w:r w:rsidR="007F71B8" w:rsidRPr="00977575">
        <w:rPr>
          <w:rFonts w:ascii="Palatino Linotype" w:hAnsi="Palatino Linotype" w:cs="Arial"/>
        </w:rPr>
        <w:t>s</w:t>
      </w:r>
      <w:r w:rsidR="00E5233B" w:rsidRPr="00977575">
        <w:rPr>
          <w:rFonts w:ascii="Palatino Linotype" w:hAnsi="Palatino Linotype" w:cs="Arial"/>
        </w:rPr>
        <w:t xml:space="preserve"> del </w:t>
      </w:r>
      <w:r w:rsidR="00E5233B" w:rsidRPr="00977575">
        <w:rPr>
          <w:rFonts w:ascii="Palatino Linotype" w:hAnsi="Palatino Linotype" w:cs="Arial"/>
          <w:b/>
          <w:lang w:val="es-MX" w:eastAsia="es-MX"/>
        </w:rPr>
        <w:t xml:space="preserve">SUJETO </w:t>
      </w:r>
      <w:r w:rsidR="00E5233B" w:rsidRPr="00977575">
        <w:rPr>
          <w:rFonts w:ascii="Palatino Linotype" w:hAnsi="Palatino Linotype" w:cs="Arial"/>
          <w:b/>
          <w:lang w:val="es-MX" w:eastAsia="es-MX"/>
        </w:rPr>
        <w:lastRenderedPageBreak/>
        <w:t>OBLIGADO</w:t>
      </w:r>
      <w:r w:rsidR="00E5233B" w:rsidRPr="00977575">
        <w:rPr>
          <w:rFonts w:ascii="Palatino Linotype" w:hAnsi="Palatino Linotype" w:cs="Arial"/>
        </w:rPr>
        <w:t>, cumple</w:t>
      </w:r>
      <w:r w:rsidR="007F71B8" w:rsidRPr="00977575">
        <w:rPr>
          <w:rFonts w:ascii="Palatino Linotype" w:hAnsi="Palatino Linotype" w:cs="Arial"/>
        </w:rPr>
        <w:t>n</w:t>
      </w:r>
      <w:r w:rsidR="00E5233B" w:rsidRPr="00977575">
        <w:rPr>
          <w:rFonts w:ascii="Palatino Linotype" w:hAnsi="Palatino Linotype" w:cs="Arial"/>
        </w:rPr>
        <w:t xml:space="preserve"> con los requisitos y procedimientos del derecho de acceso a la información pública</w:t>
      </w:r>
      <w:r w:rsidR="006A1AD8" w:rsidRPr="00977575">
        <w:rPr>
          <w:rFonts w:ascii="Palatino Linotype" w:hAnsi="Palatino Linotype" w:cs="Arial"/>
        </w:rPr>
        <w:t>;</w:t>
      </w:r>
      <w:r w:rsidR="00F41AE8" w:rsidRPr="00977575">
        <w:rPr>
          <w:rFonts w:ascii="Palatino Linotype" w:hAnsi="Palatino Linotype" w:cs="Arial"/>
        </w:rPr>
        <w:t xml:space="preserve"> por lo que, </w:t>
      </w:r>
      <w:r w:rsidR="007F71B8" w:rsidRPr="00977575">
        <w:rPr>
          <w:rFonts w:ascii="Palatino Linotype" w:hAnsi="Palatino Linotype" w:cs="Arial"/>
        </w:rPr>
        <w:t xml:space="preserve">para una mejor comprensión </w:t>
      </w:r>
      <w:r w:rsidR="00CC0666" w:rsidRPr="00977575">
        <w:rPr>
          <w:rFonts w:ascii="Palatino Linotype" w:hAnsi="Palatino Linotype" w:cs="Arial"/>
        </w:rPr>
        <w:t xml:space="preserve">y toda vez que el tema es el mismo, </w:t>
      </w:r>
      <w:r w:rsidR="007F71B8" w:rsidRPr="00977575">
        <w:rPr>
          <w:rFonts w:ascii="Palatino Linotype" w:hAnsi="Palatino Linotype" w:cs="Arial"/>
        </w:rPr>
        <w:t xml:space="preserve">analizaremos </w:t>
      </w:r>
      <w:r w:rsidR="00735DD4" w:rsidRPr="00977575">
        <w:rPr>
          <w:rFonts w:ascii="Palatino Linotype" w:hAnsi="Palatino Linotype" w:cs="Arial"/>
        </w:rPr>
        <w:t xml:space="preserve">de </w:t>
      </w:r>
      <w:r w:rsidR="007F71B8" w:rsidRPr="00977575">
        <w:rPr>
          <w:rFonts w:ascii="Palatino Linotype" w:hAnsi="Palatino Linotype" w:cs="Arial"/>
        </w:rPr>
        <w:t xml:space="preserve">los recursos de revisión </w:t>
      </w:r>
      <w:r w:rsidR="007F71B8" w:rsidRPr="00977575">
        <w:rPr>
          <w:rFonts w:ascii="Palatino Linotype" w:hAnsi="Palatino Linotype"/>
          <w:b/>
          <w:sz w:val="22"/>
          <w:szCs w:val="22"/>
        </w:rPr>
        <w:t>01407/INFOEM/IP/RR/2019</w:t>
      </w:r>
      <w:r w:rsidR="00735DD4" w:rsidRPr="00977575">
        <w:rPr>
          <w:rFonts w:ascii="Palatino Linotype" w:hAnsi="Palatino Linotype"/>
          <w:b/>
          <w:sz w:val="22"/>
          <w:szCs w:val="22"/>
        </w:rPr>
        <w:t xml:space="preserve"> </w:t>
      </w:r>
      <w:r w:rsidR="00735DD4" w:rsidRPr="00977575">
        <w:rPr>
          <w:rFonts w:ascii="Palatino Linotype" w:hAnsi="Palatino Linotype"/>
          <w:sz w:val="22"/>
          <w:szCs w:val="22"/>
        </w:rPr>
        <w:t>al</w:t>
      </w:r>
      <w:r w:rsidR="007F71B8" w:rsidRPr="00977575">
        <w:rPr>
          <w:rFonts w:ascii="Palatino Linotype" w:hAnsi="Palatino Linotype"/>
          <w:sz w:val="22"/>
          <w:szCs w:val="22"/>
        </w:rPr>
        <w:t xml:space="preserve"> </w:t>
      </w:r>
      <w:r w:rsidR="007F71B8" w:rsidRPr="00977575">
        <w:rPr>
          <w:rFonts w:ascii="Palatino Linotype" w:hAnsi="Palatino Linotype"/>
          <w:b/>
          <w:sz w:val="22"/>
          <w:szCs w:val="22"/>
        </w:rPr>
        <w:t>01414/INFOEM/IP/RR/2019</w:t>
      </w:r>
      <w:r w:rsidR="00735DD4" w:rsidRPr="00977575">
        <w:rPr>
          <w:rFonts w:ascii="Palatino Linotype" w:hAnsi="Palatino Linotype"/>
          <w:b/>
          <w:sz w:val="22"/>
          <w:szCs w:val="22"/>
        </w:rPr>
        <w:t xml:space="preserve"> </w:t>
      </w:r>
      <w:r w:rsidR="00735DD4" w:rsidRPr="00977575">
        <w:rPr>
          <w:rFonts w:ascii="Palatino Linotype" w:hAnsi="Palatino Linotype"/>
          <w:sz w:val="22"/>
          <w:szCs w:val="22"/>
        </w:rPr>
        <w:t>y del</w:t>
      </w:r>
      <w:r w:rsidR="007F71B8" w:rsidRPr="00977575">
        <w:rPr>
          <w:rFonts w:ascii="Palatino Linotype" w:hAnsi="Palatino Linotype"/>
          <w:sz w:val="22"/>
          <w:szCs w:val="22"/>
        </w:rPr>
        <w:t xml:space="preserve"> </w:t>
      </w:r>
      <w:r w:rsidR="007F71B8" w:rsidRPr="00977575">
        <w:rPr>
          <w:rFonts w:ascii="Palatino Linotype" w:hAnsi="Palatino Linotype"/>
          <w:b/>
          <w:sz w:val="22"/>
          <w:szCs w:val="22"/>
        </w:rPr>
        <w:t>01619/INFOEM/IP/RR/2019</w:t>
      </w:r>
      <w:r w:rsidR="00735DD4" w:rsidRPr="00977575">
        <w:rPr>
          <w:rFonts w:ascii="Palatino Linotype" w:hAnsi="Palatino Linotype"/>
          <w:b/>
          <w:sz w:val="22"/>
          <w:szCs w:val="22"/>
        </w:rPr>
        <w:t xml:space="preserve"> </w:t>
      </w:r>
      <w:r w:rsidR="00735DD4" w:rsidRPr="00977575">
        <w:rPr>
          <w:rFonts w:ascii="Palatino Linotype" w:hAnsi="Palatino Linotype"/>
          <w:sz w:val="22"/>
          <w:szCs w:val="22"/>
        </w:rPr>
        <w:t>al</w:t>
      </w:r>
      <w:r w:rsidR="007F71B8" w:rsidRPr="00977575">
        <w:rPr>
          <w:rFonts w:ascii="Palatino Linotype" w:hAnsi="Palatino Linotype"/>
          <w:b/>
          <w:sz w:val="22"/>
          <w:szCs w:val="22"/>
        </w:rPr>
        <w:t xml:space="preserve"> 01622/INFOEM/IP/RR/2019, </w:t>
      </w:r>
      <w:r w:rsidR="00CB42FE" w:rsidRPr="00977575">
        <w:rPr>
          <w:rFonts w:ascii="Palatino Linotype" w:hAnsi="Palatino Linotype" w:cs="Arial"/>
        </w:rPr>
        <w:t>en primer término debemos recordar que la</w:t>
      </w:r>
      <w:r w:rsidR="007F71B8" w:rsidRPr="00977575">
        <w:rPr>
          <w:rFonts w:ascii="Palatino Linotype" w:hAnsi="Palatino Linotype" w:cs="Arial"/>
        </w:rPr>
        <w:t>s</w:t>
      </w:r>
      <w:r w:rsidR="00CB42FE" w:rsidRPr="00977575">
        <w:rPr>
          <w:rFonts w:ascii="Palatino Linotype" w:hAnsi="Palatino Linotype" w:cs="Arial"/>
        </w:rPr>
        <w:t xml:space="preserve"> solicitud</w:t>
      </w:r>
      <w:r w:rsidR="007F71B8" w:rsidRPr="00977575">
        <w:rPr>
          <w:rFonts w:ascii="Palatino Linotype" w:hAnsi="Palatino Linotype" w:cs="Arial"/>
        </w:rPr>
        <w:t>es</w:t>
      </w:r>
      <w:r w:rsidR="00CB42FE" w:rsidRPr="00977575">
        <w:rPr>
          <w:rFonts w:ascii="Palatino Linotype" w:hAnsi="Palatino Linotype" w:cs="Arial"/>
        </w:rPr>
        <w:t xml:space="preserve"> de acceso a la información por parte del particular </w:t>
      </w:r>
      <w:r w:rsidR="00CB1422" w:rsidRPr="00977575">
        <w:rPr>
          <w:rFonts w:ascii="Palatino Linotype" w:hAnsi="Palatino Linotype" w:cs="Arial"/>
        </w:rPr>
        <w:t>fue que le proporcionaran las actas de cabildo del 1</w:t>
      </w:r>
      <w:r w:rsidR="007924DB" w:rsidRPr="00977575">
        <w:rPr>
          <w:rFonts w:ascii="Palatino Linotype" w:hAnsi="Palatino Linotype" w:cs="Arial"/>
        </w:rPr>
        <w:t xml:space="preserve"> de enero de 2013 al 19 de febrero de 2019</w:t>
      </w:r>
      <w:r w:rsidR="00CB42FE" w:rsidRPr="00977575">
        <w:rPr>
          <w:rFonts w:ascii="Palatino Linotype" w:hAnsi="Palatino Linotype" w:cs="Arial"/>
        </w:rPr>
        <w:t>.</w:t>
      </w:r>
    </w:p>
    <w:p w:rsidR="00CC0666" w:rsidRPr="00977575" w:rsidRDefault="00CC0666" w:rsidP="00E5233B">
      <w:pPr>
        <w:pStyle w:val="Prrafodelista"/>
        <w:widowControl w:val="0"/>
        <w:autoSpaceDE w:val="0"/>
        <w:autoSpaceDN w:val="0"/>
        <w:adjustRightInd w:val="0"/>
        <w:spacing w:after="120" w:line="360" w:lineRule="auto"/>
        <w:ind w:left="0"/>
        <w:jc w:val="both"/>
        <w:rPr>
          <w:rFonts w:ascii="Palatino Linotype" w:hAnsi="Palatino Linotype" w:cs="Arial"/>
        </w:rPr>
      </w:pPr>
    </w:p>
    <w:p w:rsidR="003E098B" w:rsidRPr="00977575" w:rsidRDefault="006E7E52" w:rsidP="00463390">
      <w:pPr>
        <w:spacing w:line="360" w:lineRule="auto"/>
        <w:jc w:val="both"/>
        <w:rPr>
          <w:rFonts w:ascii="Palatino Linotype" w:hAnsi="Palatino Linotype" w:cs="Arial"/>
        </w:rPr>
      </w:pPr>
      <w:r w:rsidRPr="00977575">
        <w:rPr>
          <w:rFonts w:ascii="Palatino Linotype" w:hAnsi="Palatino Linotype" w:cs="Arial"/>
        </w:rPr>
        <w:t xml:space="preserve">Bajo lo cual, en respuesta </w:t>
      </w:r>
      <w:r w:rsidR="00CB42FE" w:rsidRPr="00977575">
        <w:rPr>
          <w:rFonts w:ascii="Palatino Linotype" w:hAnsi="Palatino Linotype" w:cs="Arial"/>
        </w:rPr>
        <w:t xml:space="preserve">le informó que </w:t>
      </w:r>
      <w:r w:rsidR="00CB1422" w:rsidRPr="00977575">
        <w:rPr>
          <w:rFonts w:ascii="Palatino Linotype" w:hAnsi="Palatino Linotype" w:cs="Arial"/>
        </w:rPr>
        <w:t>en la</w:t>
      </w:r>
      <w:r w:rsidR="00CC0666" w:rsidRPr="00977575">
        <w:rPr>
          <w:rFonts w:ascii="Palatino Linotype" w:hAnsi="Palatino Linotype" w:cs="Arial"/>
        </w:rPr>
        <w:t>s</w:t>
      </w:r>
      <w:r w:rsidR="00CB1422" w:rsidRPr="00977575">
        <w:rPr>
          <w:rFonts w:ascii="Palatino Linotype" w:hAnsi="Palatino Linotype" w:cs="Arial"/>
        </w:rPr>
        <w:t xml:space="preserve"> liga</w:t>
      </w:r>
      <w:r w:rsidR="00CC0666" w:rsidRPr="00977575">
        <w:rPr>
          <w:rFonts w:ascii="Palatino Linotype" w:hAnsi="Palatino Linotype" w:cs="Arial"/>
        </w:rPr>
        <w:t>s</w:t>
      </w:r>
      <w:r w:rsidR="00CB1422" w:rsidRPr="00977575">
        <w:rPr>
          <w:rFonts w:ascii="Palatino Linotype" w:hAnsi="Palatino Linotype" w:cs="Arial"/>
        </w:rPr>
        <w:t xml:space="preserve"> electrónica</w:t>
      </w:r>
      <w:r w:rsidR="00CC0666" w:rsidRPr="00977575">
        <w:rPr>
          <w:rFonts w:ascii="Palatino Linotype" w:hAnsi="Palatino Linotype" w:cs="Arial"/>
        </w:rPr>
        <w:t>s</w:t>
      </w:r>
      <w:r w:rsidR="00CB1422" w:rsidRPr="00977575">
        <w:rPr>
          <w:rFonts w:ascii="Palatino Linotype" w:hAnsi="Palatino Linotype" w:cs="Arial"/>
        </w:rPr>
        <w:t xml:space="preserve"> </w:t>
      </w:r>
      <w:hyperlink r:id="rId16" w:history="1">
        <w:r w:rsidR="00CB1422" w:rsidRPr="00977575">
          <w:rPr>
            <w:rStyle w:val="Hipervnculo"/>
            <w:rFonts w:ascii="Palatino Linotype" w:hAnsi="Palatino Linotype"/>
            <w:i/>
            <w:sz w:val="18"/>
            <w:szCs w:val="18"/>
          </w:rPr>
          <w:t>https://www.ipomex.org.mx/ipo/portal/zumpango.web</w:t>
        </w:r>
      </w:hyperlink>
      <w:r w:rsidR="00CC0666" w:rsidRPr="00977575">
        <w:rPr>
          <w:rFonts w:ascii="Palatino Linotype" w:hAnsi="Palatino Linotype" w:cs="Arial"/>
          <w:sz w:val="18"/>
          <w:szCs w:val="18"/>
        </w:rPr>
        <w:t xml:space="preserve">, </w:t>
      </w:r>
      <w:hyperlink r:id="rId17" w:history="1">
        <w:r w:rsidR="00CC0666" w:rsidRPr="00977575">
          <w:rPr>
            <w:rStyle w:val="Hipervnculo"/>
            <w:rFonts w:ascii="Palatino Linotype" w:hAnsi="Palatino Linotype"/>
            <w:i/>
            <w:sz w:val="18"/>
            <w:szCs w:val="18"/>
          </w:rPr>
          <w:t>https://www.ipomex.org.mx/ipo/portal/zumpango/acuerdosActas.web</w:t>
        </w:r>
      </w:hyperlink>
      <w:r w:rsidR="00CB1422" w:rsidRPr="00977575">
        <w:rPr>
          <w:rFonts w:ascii="Palatino Linotype" w:hAnsi="Palatino Linotype" w:cs="Arial"/>
          <w:sz w:val="18"/>
          <w:szCs w:val="18"/>
        </w:rPr>
        <w:t>,</w:t>
      </w:r>
      <w:r w:rsidR="00CC0666" w:rsidRPr="00977575">
        <w:rPr>
          <w:rFonts w:ascii="Palatino Linotype" w:hAnsi="Palatino Linotype" w:cs="Arial"/>
          <w:sz w:val="18"/>
          <w:szCs w:val="18"/>
        </w:rPr>
        <w:t xml:space="preserve"> </w:t>
      </w:r>
      <w:hyperlink r:id="rId18" w:history="1">
        <w:r w:rsidR="00CC0666" w:rsidRPr="00977575">
          <w:rPr>
            <w:rStyle w:val="Hipervnculo"/>
            <w:rFonts w:ascii="Palatino Linotype" w:hAnsi="Palatino Linotype"/>
            <w:i/>
            <w:sz w:val="18"/>
            <w:szCs w:val="18"/>
          </w:rPr>
          <w:t>https://www.ipomex.org.mx/ipo3/lgt/indice/ZUMPANGO/art</w:t>
        </w:r>
        <w:r w:rsidR="00CC0666" w:rsidRPr="00977575">
          <w:rPr>
            <w:rStyle w:val="Hipervnculo"/>
            <w:rFonts w:ascii="Palatino Linotype" w:hAnsi="Palatino Linotype"/>
            <w:i/>
            <w:sz w:val="18"/>
            <w:szCs w:val="18"/>
          </w:rPr>
          <w:noBreakHyphen/>
          <w:t>94-ii-b2.web</w:t>
        </w:r>
      </w:hyperlink>
      <w:r w:rsidR="00CC0666" w:rsidRPr="00977575">
        <w:rPr>
          <w:rFonts w:ascii="Palatino Linotype" w:hAnsi="Palatino Linotype" w:cs="Arial"/>
        </w:rPr>
        <w:t>,</w:t>
      </w:r>
      <w:r w:rsidR="00CB1422" w:rsidRPr="00977575">
        <w:rPr>
          <w:rFonts w:ascii="Palatino Linotype" w:hAnsi="Palatino Linotype" w:cs="Arial"/>
        </w:rPr>
        <w:t xml:space="preserve"> podía consultar las actas requeridas</w:t>
      </w:r>
      <w:r w:rsidR="00CC0666" w:rsidRPr="00977575">
        <w:rPr>
          <w:rFonts w:ascii="Palatino Linotype" w:hAnsi="Palatino Linotype" w:cs="Arial"/>
        </w:rPr>
        <w:t>.</w:t>
      </w:r>
    </w:p>
    <w:p w:rsidR="00735DD4" w:rsidRPr="00977575" w:rsidRDefault="00735DD4" w:rsidP="00463390">
      <w:pPr>
        <w:spacing w:line="360" w:lineRule="auto"/>
        <w:jc w:val="both"/>
        <w:rPr>
          <w:rFonts w:ascii="Palatino Linotype" w:hAnsi="Palatino Linotype" w:cs="Arial"/>
        </w:rPr>
      </w:pPr>
    </w:p>
    <w:p w:rsidR="00735DD4" w:rsidRPr="00977575" w:rsidRDefault="00735DD4" w:rsidP="00735DD4">
      <w:pPr>
        <w:spacing w:line="360" w:lineRule="auto"/>
        <w:jc w:val="both"/>
        <w:rPr>
          <w:rFonts w:ascii="Palatino Linotype" w:hAnsi="Palatino Linotype" w:cs="Arial"/>
        </w:rPr>
      </w:pPr>
      <w:r w:rsidRPr="00977575">
        <w:rPr>
          <w:rFonts w:ascii="Palatino Linotype" w:hAnsi="Palatino Linotype" w:cs="Arial"/>
        </w:rPr>
        <w:t>De lo anterior, la particular se inconforma exponiendo como acto y razones y motivos de inconformidad que le niegan la información porque la liga que le señaló no obra la información requerida.</w:t>
      </w:r>
    </w:p>
    <w:p w:rsidR="00CC0666" w:rsidRPr="00977575" w:rsidRDefault="00CC0666" w:rsidP="00463390">
      <w:pPr>
        <w:spacing w:line="360" w:lineRule="auto"/>
        <w:jc w:val="both"/>
        <w:rPr>
          <w:rFonts w:ascii="Palatino Linotype" w:hAnsi="Palatino Linotype" w:cs="Arial"/>
        </w:rPr>
      </w:pPr>
    </w:p>
    <w:p w:rsidR="00CC0666" w:rsidRPr="00977575" w:rsidRDefault="00CC0666" w:rsidP="00463390">
      <w:pPr>
        <w:spacing w:line="360" w:lineRule="auto"/>
        <w:jc w:val="both"/>
        <w:rPr>
          <w:rFonts w:ascii="Palatino Linotype" w:hAnsi="Palatino Linotype" w:cs="Arial"/>
        </w:rPr>
      </w:pPr>
      <w:r w:rsidRPr="00977575">
        <w:rPr>
          <w:rFonts w:ascii="Palatino Linotype" w:hAnsi="Palatino Linotype" w:cs="Arial"/>
        </w:rPr>
        <w:t xml:space="preserve">En relación a la solicitud de información número </w:t>
      </w:r>
      <w:r w:rsidRPr="00977575">
        <w:rPr>
          <w:rFonts w:ascii="Palatino Linotype" w:hAnsi="Palatino Linotype" w:cs="Arial"/>
          <w:b/>
        </w:rPr>
        <w:t>00072/ZUMPANGO/IP/2019</w:t>
      </w:r>
      <w:r w:rsidRPr="00977575">
        <w:rPr>
          <w:rFonts w:ascii="Palatino Linotype" w:hAnsi="Palatino Linotype" w:cs="Arial"/>
        </w:rPr>
        <w:t>, mediante el cual requirió las actas de 2019, le anexó cinco archivos electrónicos con las actas requeridas de ese periodo, argumentando que son las actas con las que cuenta al momento de dar respuesta a la presente.</w:t>
      </w:r>
    </w:p>
    <w:p w:rsidR="00CC0666" w:rsidRPr="00977575" w:rsidRDefault="00CC0666" w:rsidP="00463390">
      <w:pPr>
        <w:spacing w:line="360" w:lineRule="auto"/>
        <w:jc w:val="both"/>
        <w:rPr>
          <w:rFonts w:ascii="Palatino Linotype" w:hAnsi="Palatino Linotype" w:cs="Arial"/>
        </w:rPr>
      </w:pPr>
    </w:p>
    <w:p w:rsidR="00CC0666" w:rsidRPr="00977575" w:rsidRDefault="006C7A59" w:rsidP="00463390">
      <w:pPr>
        <w:spacing w:line="360" w:lineRule="auto"/>
        <w:jc w:val="both"/>
        <w:rPr>
          <w:rFonts w:ascii="Palatino Linotype" w:hAnsi="Palatino Linotype" w:cs="Arial"/>
        </w:rPr>
      </w:pPr>
      <w:r w:rsidRPr="00977575">
        <w:rPr>
          <w:rFonts w:ascii="Palatino Linotype" w:hAnsi="Palatino Linotype" w:cs="Arial"/>
        </w:rPr>
        <w:t>Por lo que el particular</w:t>
      </w:r>
      <w:r w:rsidR="00CC0666" w:rsidRPr="00977575">
        <w:rPr>
          <w:rFonts w:ascii="Palatino Linotype" w:hAnsi="Palatino Linotype" w:cs="Arial"/>
        </w:rPr>
        <w:t xml:space="preserve"> manifestó como acto y razones y motivo de inconformidad que se clasific</w:t>
      </w:r>
      <w:r w:rsidRPr="00977575">
        <w:rPr>
          <w:rFonts w:ascii="Palatino Linotype" w:hAnsi="Palatino Linotype" w:cs="Arial"/>
        </w:rPr>
        <w:t>ó</w:t>
      </w:r>
      <w:r w:rsidR="00CC0666" w:rsidRPr="00977575">
        <w:rPr>
          <w:rFonts w:ascii="Palatino Linotype" w:hAnsi="Palatino Linotype" w:cs="Arial"/>
        </w:rPr>
        <w:t xml:space="preserve"> la información y que no le remitió el Acuerdo correspondiente.</w:t>
      </w:r>
    </w:p>
    <w:p w:rsidR="00387E17" w:rsidRPr="00977575" w:rsidRDefault="00387E17" w:rsidP="00387E17">
      <w:pPr>
        <w:spacing w:before="100" w:beforeAutospacing="1" w:after="100" w:afterAutospacing="1" w:line="360" w:lineRule="auto"/>
        <w:jc w:val="both"/>
        <w:rPr>
          <w:rFonts w:ascii="Palatino Linotype" w:hAnsi="Palatino Linotype" w:cs="Arial"/>
          <w:lang w:val="es-ES_tradnl"/>
        </w:rPr>
      </w:pPr>
      <w:r w:rsidRPr="00977575">
        <w:rPr>
          <w:rFonts w:ascii="Palatino Linotype" w:hAnsi="Palatino Linotype" w:cs="Arial"/>
        </w:rPr>
        <w:lastRenderedPageBreak/>
        <w:t xml:space="preserve">En atención a lo expuesto y de las constancias que obran en el expediente electrónico del </w:t>
      </w:r>
      <w:r w:rsidRPr="00977575">
        <w:rPr>
          <w:rFonts w:ascii="Palatino Linotype" w:hAnsi="Palatino Linotype" w:cs="Arial"/>
          <w:b/>
        </w:rPr>
        <w:t>SAIMEX</w:t>
      </w:r>
      <w:r w:rsidRPr="00977575">
        <w:rPr>
          <w:rFonts w:ascii="Palatino Linotype" w:hAnsi="Palatino Linotype" w:cs="Arial"/>
        </w:rPr>
        <w:t xml:space="preserve">, se advierte que </w:t>
      </w:r>
      <w:r w:rsidR="00CB1422" w:rsidRPr="00977575">
        <w:rPr>
          <w:rFonts w:ascii="Palatino Linotype" w:hAnsi="Palatino Linotype" w:cs="Arial"/>
          <w:b/>
          <w:lang w:val="es-ES_tradnl"/>
        </w:rPr>
        <w:t>EL</w:t>
      </w:r>
      <w:r w:rsidRPr="00977575">
        <w:rPr>
          <w:rFonts w:ascii="Palatino Linotype" w:hAnsi="Palatino Linotype" w:cs="Arial"/>
          <w:b/>
          <w:lang w:val="es-ES_tradnl"/>
        </w:rPr>
        <w:t xml:space="preserve"> RECURRENTE </w:t>
      </w:r>
      <w:r w:rsidR="00CC0666" w:rsidRPr="00977575">
        <w:rPr>
          <w:rFonts w:ascii="Palatino Linotype" w:hAnsi="Palatino Linotype" w:cs="Arial"/>
          <w:lang w:val="es-ES_tradnl"/>
        </w:rPr>
        <w:t>en todos los recurso de revisión</w:t>
      </w:r>
      <w:r w:rsidR="00CC0666" w:rsidRPr="00977575">
        <w:rPr>
          <w:rFonts w:ascii="Palatino Linotype" w:hAnsi="Palatino Linotype" w:cs="Arial"/>
          <w:b/>
          <w:lang w:val="es-ES_tradnl"/>
        </w:rPr>
        <w:t xml:space="preserve"> </w:t>
      </w:r>
      <w:r w:rsidRPr="00977575">
        <w:rPr>
          <w:rFonts w:ascii="Palatino Linotype" w:hAnsi="Palatino Linotype" w:cs="Arial"/>
          <w:lang w:val="es-ES_tradnl"/>
        </w:rPr>
        <w:t>fue omis</w:t>
      </w:r>
      <w:r w:rsidR="00CB1422" w:rsidRPr="00977575">
        <w:rPr>
          <w:rFonts w:ascii="Palatino Linotype" w:hAnsi="Palatino Linotype" w:cs="Arial"/>
          <w:lang w:val="es-ES_tradnl"/>
        </w:rPr>
        <w:t>o</w:t>
      </w:r>
      <w:r w:rsidRPr="00977575">
        <w:rPr>
          <w:rFonts w:ascii="Palatino Linotype" w:hAnsi="Palatino Linotype" w:cs="Arial"/>
          <w:lang w:val="es-ES_tradnl"/>
        </w:rPr>
        <w:t xml:space="preserve"> en realizar manifestaciones o presentar pruebas que a su derecho convinieran, por su parte </w:t>
      </w:r>
      <w:r w:rsidRPr="00977575">
        <w:rPr>
          <w:rFonts w:ascii="Palatino Linotype" w:hAnsi="Palatino Linotype" w:cs="Arial"/>
          <w:b/>
          <w:lang w:val="es-ES_tradnl"/>
        </w:rPr>
        <w:t>EL SUJETO OBLIGADO</w:t>
      </w:r>
      <w:r w:rsidRPr="00977575">
        <w:rPr>
          <w:rFonts w:ascii="Palatino Linotype" w:hAnsi="Palatino Linotype" w:cs="Arial"/>
          <w:lang w:val="es-ES_tradnl"/>
        </w:rPr>
        <w:t xml:space="preserve"> presentó el Informe Justificado</w:t>
      </w:r>
      <w:r w:rsidR="00CC0666" w:rsidRPr="00977575">
        <w:rPr>
          <w:rFonts w:ascii="Palatino Linotype" w:hAnsi="Palatino Linotype" w:cs="Arial"/>
          <w:lang w:val="es-ES_tradnl"/>
        </w:rPr>
        <w:t xml:space="preserve"> en los recursos </w:t>
      </w:r>
      <w:r w:rsidRPr="00977575">
        <w:rPr>
          <w:rFonts w:ascii="Palatino Linotype" w:hAnsi="Palatino Linotype" w:cs="Arial"/>
          <w:lang w:val="es-ES_tradnl"/>
        </w:rPr>
        <w:t xml:space="preserve"> en el plazo que le confiere la Ley</w:t>
      </w:r>
      <w:r w:rsidR="00CB1422" w:rsidRPr="00977575">
        <w:rPr>
          <w:rFonts w:ascii="Palatino Linotype" w:hAnsi="Palatino Linotype" w:cs="Arial"/>
          <w:lang w:val="es-ES_tradnl"/>
        </w:rPr>
        <w:t xml:space="preserve"> de la materia</w:t>
      </w:r>
      <w:r w:rsidR="007924DB" w:rsidRPr="00977575">
        <w:rPr>
          <w:rFonts w:ascii="Palatino Linotype" w:hAnsi="Palatino Linotype" w:cs="Arial"/>
          <w:lang w:val="es-ES_tradnl"/>
        </w:rPr>
        <w:t xml:space="preserve"> en diversos recursos</w:t>
      </w:r>
      <w:r w:rsidR="00CC0666" w:rsidRPr="00977575">
        <w:rPr>
          <w:rFonts w:ascii="Palatino Linotype" w:hAnsi="Palatino Linotype" w:cs="Arial"/>
          <w:lang w:val="es-ES_tradnl"/>
        </w:rPr>
        <w:t xml:space="preserve"> </w:t>
      </w:r>
      <w:r w:rsidR="00CC0666" w:rsidRPr="00977575">
        <w:rPr>
          <w:rFonts w:ascii="Palatino Linotype" w:hAnsi="Palatino Linotype"/>
          <w:b/>
          <w:lang w:val="es-ES_tradnl"/>
        </w:rPr>
        <w:t xml:space="preserve">01413/INFOEM/IP/RR/2019, </w:t>
      </w:r>
      <w:r w:rsidR="00CC0666" w:rsidRPr="00977575">
        <w:rPr>
          <w:rFonts w:ascii="Palatino Linotype" w:hAnsi="Palatino Linotype"/>
          <w:b/>
          <w:sz w:val="22"/>
          <w:szCs w:val="22"/>
          <w:lang w:val="es-ES_tradnl"/>
        </w:rPr>
        <w:t xml:space="preserve">01414/INFOEM/IP/RR/2019, 01619/INFOEM/IP/RR/2019, 01620/INFOEM/IP/RR/2019 y 01622/INFOEM/IP/RR/2019 </w:t>
      </w:r>
      <w:r w:rsidR="006C7A59" w:rsidRPr="00977575">
        <w:rPr>
          <w:rFonts w:ascii="Palatino Linotype" w:hAnsi="Palatino Linotype"/>
          <w:sz w:val="22"/>
          <w:szCs w:val="22"/>
          <w:lang w:val="es-ES_tradnl"/>
        </w:rPr>
        <w:t>mediante las que</w:t>
      </w:r>
      <w:r w:rsidR="006C7A59" w:rsidRPr="00977575">
        <w:rPr>
          <w:rFonts w:ascii="Palatino Linotype" w:hAnsi="Palatino Linotype"/>
          <w:b/>
          <w:sz w:val="22"/>
          <w:szCs w:val="22"/>
          <w:lang w:val="es-ES_tradnl"/>
        </w:rPr>
        <w:t xml:space="preserve"> </w:t>
      </w:r>
      <w:r w:rsidR="007924DB" w:rsidRPr="00977575">
        <w:rPr>
          <w:rFonts w:ascii="Palatino Linotype" w:hAnsi="Palatino Linotype" w:cs="Arial"/>
          <w:lang w:val="es-ES_tradnl"/>
        </w:rPr>
        <w:t>ratificó las respuesta</w:t>
      </w:r>
      <w:r w:rsidR="00CC0666" w:rsidRPr="00977575">
        <w:rPr>
          <w:rFonts w:ascii="Palatino Linotype" w:hAnsi="Palatino Linotype" w:cs="Arial"/>
          <w:lang w:val="es-ES_tradnl"/>
        </w:rPr>
        <w:t>s</w:t>
      </w:r>
      <w:r w:rsidR="007924DB" w:rsidRPr="00977575">
        <w:rPr>
          <w:rFonts w:ascii="Palatino Linotype" w:hAnsi="Palatino Linotype" w:cs="Arial"/>
          <w:lang w:val="es-ES_tradnl"/>
        </w:rPr>
        <w:t xml:space="preserve"> proporcionadas com</w:t>
      </w:r>
      <w:r w:rsidR="006C7A59" w:rsidRPr="00977575">
        <w:rPr>
          <w:rFonts w:ascii="Palatino Linotype" w:hAnsi="Palatino Linotype" w:cs="Arial"/>
          <w:lang w:val="es-ES_tradnl"/>
        </w:rPr>
        <w:t>o quedó</w:t>
      </w:r>
      <w:r w:rsidR="007924DB" w:rsidRPr="00977575">
        <w:rPr>
          <w:rFonts w:ascii="Palatino Linotype" w:hAnsi="Palatino Linotype" w:cs="Arial"/>
          <w:lang w:val="es-ES_tradnl"/>
        </w:rPr>
        <w:t xml:space="preserve"> asentado en el Resultando V</w:t>
      </w:r>
      <w:r w:rsidR="00CC0666" w:rsidRPr="00977575">
        <w:rPr>
          <w:rFonts w:ascii="Palatino Linotype" w:hAnsi="Palatino Linotype" w:cs="Arial"/>
          <w:lang w:val="es-ES_tradnl"/>
        </w:rPr>
        <w:t>II</w:t>
      </w:r>
      <w:r w:rsidR="007924DB" w:rsidRPr="00977575">
        <w:rPr>
          <w:rFonts w:ascii="Palatino Linotype" w:hAnsi="Palatino Linotype" w:cs="Arial"/>
          <w:lang w:val="es-ES_tradnl"/>
        </w:rPr>
        <w:t xml:space="preserve"> de la presente</w:t>
      </w:r>
      <w:r w:rsidRPr="00977575">
        <w:rPr>
          <w:rFonts w:ascii="Palatino Linotype" w:hAnsi="Palatino Linotype" w:cs="Arial"/>
          <w:lang w:val="es-ES_tradnl"/>
        </w:rPr>
        <w:t>.</w:t>
      </w:r>
    </w:p>
    <w:p w:rsidR="00387E17" w:rsidRPr="00977575" w:rsidRDefault="00387E17" w:rsidP="00387E17">
      <w:pPr>
        <w:spacing w:before="240" w:after="240" w:line="360" w:lineRule="auto"/>
        <w:jc w:val="both"/>
        <w:rPr>
          <w:rFonts w:ascii="Palatino Linotype" w:hAnsi="Palatino Linotype"/>
        </w:rPr>
      </w:pPr>
      <w:r w:rsidRPr="00977575">
        <w:rPr>
          <w:rFonts w:ascii="Palatino Linotype" w:hAnsi="Palatino Linotype"/>
        </w:rPr>
        <w:t xml:space="preserve">Por lo anterior, es de precisar que se obvia el análisis de la competencia por parte del </w:t>
      </w:r>
      <w:r w:rsidRPr="00977575">
        <w:rPr>
          <w:rFonts w:ascii="Palatino Linotype" w:hAnsi="Palatino Linotype"/>
          <w:b/>
        </w:rPr>
        <w:t>SUJETO OBLIGADO</w:t>
      </w:r>
      <w:r w:rsidRPr="00977575">
        <w:rPr>
          <w:rFonts w:ascii="Palatino Linotype" w:hAnsi="Palatino Linotype"/>
        </w:rPr>
        <w:t>, para generar, administrar o poseer la información solicitada, dado que éste ha asumido la misma, en razón de que en su respuesta admitió contar con dicha información</w:t>
      </w:r>
      <w:r w:rsidR="00CB1422" w:rsidRPr="00977575">
        <w:rPr>
          <w:rFonts w:ascii="Palatino Linotype" w:hAnsi="Palatino Linotype"/>
        </w:rPr>
        <w:t xml:space="preserve"> y le señaló una liga electrónica </w:t>
      </w:r>
      <w:r w:rsidR="00201067" w:rsidRPr="00977575">
        <w:rPr>
          <w:rFonts w:ascii="Palatino Linotype" w:hAnsi="Palatino Linotype"/>
        </w:rPr>
        <w:t xml:space="preserve">en cual obraba las actas de cabildo </w:t>
      </w:r>
      <w:r w:rsidR="006C7A59" w:rsidRPr="00977575">
        <w:rPr>
          <w:rFonts w:ascii="Palatino Linotype" w:hAnsi="Palatino Linotype"/>
        </w:rPr>
        <w:t>requeridas al 31 de diciembre de 2018</w:t>
      </w:r>
      <w:r w:rsidRPr="00977575">
        <w:rPr>
          <w:rFonts w:ascii="Palatino Linotype" w:hAnsi="Palatino Linotype"/>
        </w:rPr>
        <w:t>.</w:t>
      </w:r>
    </w:p>
    <w:p w:rsidR="00387E17" w:rsidRPr="00977575" w:rsidRDefault="00387E17" w:rsidP="00387E17">
      <w:pPr>
        <w:spacing w:before="240" w:after="240" w:line="360" w:lineRule="auto"/>
        <w:jc w:val="both"/>
        <w:rPr>
          <w:rFonts w:ascii="Palatino Linotype" w:hAnsi="Palatino Linotype"/>
        </w:rPr>
      </w:pPr>
      <w:r w:rsidRPr="00977575">
        <w:rPr>
          <w:rFonts w:ascii="Palatino Linotype" w:hAnsi="Palatino Linotype"/>
        </w:rPr>
        <w:t xml:space="preserve">En efecto, el hecho de que </w:t>
      </w:r>
      <w:r w:rsidRPr="00977575">
        <w:rPr>
          <w:rFonts w:ascii="Palatino Linotype" w:hAnsi="Palatino Linotype"/>
          <w:b/>
        </w:rPr>
        <w:t>EL SUJETO OBLIGADO</w:t>
      </w:r>
      <w:r w:rsidRPr="00977575">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387E17" w:rsidRPr="00977575" w:rsidRDefault="00387E17" w:rsidP="00387E17">
      <w:pPr>
        <w:spacing w:before="240" w:after="240" w:line="360" w:lineRule="auto"/>
        <w:jc w:val="both"/>
        <w:rPr>
          <w:rFonts w:ascii="Palatino Linotype" w:hAnsi="Palatino Linotype"/>
        </w:rPr>
      </w:pPr>
      <w:r w:rsidRPr="00977575">
        <w:rPr>
          <w:rFonts w:ascii="Palatino Linotype" w:hAnsi="Palatino Linotype"/>
        </w:rPr>
        <w:t xml:space="preserve">De hecho, el estudio de la naturaleza jurídica de la información pública solicitada, tiene por objeto determinar si ésta la genera, posee o administra </w:t>
      </w:r>
      <w:r w:rsidRPr="00977575">
        <w:rPr>
          <w:rFonts w:ascii="Palatino Linotype" w:hAnsi="Palatino Linotype"/>
          <w:b/>
        </w:rPr>
        <w:t>EL SUJETO OBLIGADO</w:t>
      </w:r>
      <w:r w:rsidRPr="00977575">
        <w:rPr>
          <w:rFonts w:ascii="Palatino Linotype" w:hAnsi="Palatino Linotype"/>
        </w:rPr>
        <w:t>; sin embargo, en aquellos casos en que éste la asume; en virtud de que</w:t>
      </w:r>
      <w:r w:rsidR="00EE3280" w:rsidRPr="00977575">
        <w:rPr>
          <w:rFonts w:ascii="Palatino Linotype" w:hAnsi="Palatino Linotype"/>
        </w:rPr>
        <w:t>,</w:t>
      </w:r>
      <w:r w:rsidRPr="00977575">
        <w:rPr>
          <w:rFonts w:ascii="Palatino Linotype" w:hAnsi="Palatino Linotype"/>
        </w:rPr>
        <w:t xml:space="preserve"> </w:t>
      </w:r>
      <w:r w:rsidR="00EE3280" w:rsidRPr="00977575">
        <w:rPr>
          <w:rFonts w:ascii="Palatino Linotype" w:hAnsi="Palatino Linotype"/>
        </w:rPr>
        <w:t>mediante</w:t>
      </w:r>
      <w:r w:rsidRPr="00977575">
        <w:rPr>
          <w:rFonts w:ascii="Palatino Linotype" w:hAnsi="Palatino Linotype"/>
        </w:rPr>
        <w:t xml:space="preserve"> respuesta </w:t>
      </w:r>
      <w:r w:rsidR="00EE3280" w:rsidRPr="00977575">
        <w:rPr>
          <w:rFonts w:ascii="Palatino Linotype" w:hAnsi="Palatino Linotype"/>
        </w:rPr>
        <w:t xml:space="preserve">le indicó que la información requerida referente a las actas de cabido </w:t>
      </w:r>
      <w:r w:rsidR="006C7A59" w:rsidRPr="00977575">
        <w:rPr>
          <w:rFonts w:ascii="Palatino Linotype" w:hAnsi="Palatino Linotype"/>
        </w:rPr>
        <w:t>hasta 2018</w:t>
      </w:r>
      <w:r w:rsidR="00EE3280" w:rsidRPr="00977575">
        <w:rPr>
          <w:rFonts w:ascii="Palatino Linotype" w:hAnsi="Palatino Linotype"/>
        </w:rPr>
        <w:t>, obran en la página electrónica señalada con anterioridad</w:t>
      </w:r>
      <w:r w:rsidRPr="00977575">
        <w:rPr>
          <w:rFonts w:ascii="Palatino Linotype" w:hAnsi="Palatino Linotype"/>
        </w:rPr>
        <w:t xml:space="preserve">, implica que la genera, </w:t>
      </w:r>
      <w:r w:rsidRPr="00977575">
        <w:rPr>
          <w:rFonts w:ascii="Palatino Linotype" w:hAnsi="Palatino Linotype"/>
        </w:rPr>
        <w:lastRenderedPageBreak/>
        <w:t>posee o administra; por consiguiente, a nada práctico nos conduciría su estudio, ya que se insiste, dicha información, fue asumida por el mismo; por lo que, la genera, posee y administra, en ejercicio de sus funciones de derecho público, motivo por el cual, se actualiza el supuesto jurídico, previsto en el artículo 12 de la Ley de la materia, anteriormente referido.</w:t>
      </w:r>
    </w:p>
    <w:p w:rsidR="00387E17" w:rsidRPr="00977575" w:rsidRDefault="00387E17" w:rsidP="00387E17">
      <w:pPr>
        <w:spacing w:before="100" w:beforeAutospacing="1" w:after="100" w:afterAutospacing="1" w:line="360" w:lineRule="auto"/>
        <w:jc w:val="both"/>
        <w:rPr>
          <w:rFonts w:ascii="Palatino Linotype" w:hAnsi="Palatino Linotype"/>
        </w:rPr>
      </w:pPr>
      <w:r w:rsidRPr="00977575">
        <w:rPr>
          <w:rFonts w:ascii="Palatino Linotype" w:hAnsi="Palatino Linotype"/>
        </w:rPr>
        <w:t xml:space="preserve">Como se ha visto, el presente estudio permitirá determinar si </w:t>
      </w:r>
      <w:r w:rsidRPr="00977575">
        <w:rPr>
          <w:rFonts w:ascii="Palatino Linotype" w:hAnsi="Palatino Linotype"/>
          <w:b/>
        </w:rPr>
        <w:t xml:space="preserve">EL SUJETO OBLIGADO, </w:t>
      </w:r>
      <w:r w:rsidRPr="00977575">
        <w:rPr>
          <w:rFonts w:ascii="Palatino Linotype" w:hAnsi="Palatino Linotype"/>
        </w:rPr>
        <w:t>a través de lo manifestado a la solicitud de acceso a la información, se apegó al marco normativo en materia de transparencia.</w:t>
      </w:r>
    </w:p>
    <w:p w:rsidR="000E7C7A" w:rsidRPr="00977575" w:rsidRDefault="00387E17"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 xml:space="preserve">Esto es, si bien es cierto, da contestación al planteamiento del particular en el sentido </w:t>
      </w:r>
      <w:r w:rsidR="00201067" w:rsidRPr="00977575">
        <w:rPr>
          <w:rFonts w:ascii="Palatino Linotype" w:hAnsi="Palatino Linotype" w:cs="Arial"/>
        </w:rPr>
        <w:t>de direccionarlo a un página electrónica en el que a su decir consta la información solicitado bajo el acceso a la información pública.</w:t>
      </w:r>
    </w:p>
    <w:p w:rsidR="00201067" w:rsidRPr="00977575" w:rsidRDefault="00201067"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En</w:t>
      </w:r>
      <w:r w:rsidR="00CC0666" w:rsidRPr="00977575">
        <w:rPr>
          <w:rFonts w:ascii="Palatino Linotype" w:hAnsi="Palatino Linotype" w:cs="Arial"/>
        </w:rPr>
        <w:t xml:space="preserve"> razón de lo anterior</w:t>
      </w:r>
      <w:r w:rsidR="006C7A59" w:rsidRPr="00977575">
        <w:rPr>
          <w:rFonts w:ascii="Palatino Linotype" w:hAnsi="Palatino Linotype" w:cs="Arial"/>
        </w:rPr>
        <w:t>,</w:t>
      </w:r>
      <w:r w:rsidR="00CC0666" w:rsidRPr="00977575">
        <w:rPr>
          <w:rFonts w:ascii="Palatino Linotype" w:hAnsi="Palatino Linotype" w:cs="Arial"/>
        </w:rPr>
        <w:t xml:space="preserve"> es que se par un mejor estudio se inserta la presente tabla con el objeto de verificar cada uno de los recursos en estudio</w:t>
      </w:r>
      <w:r w:rsidR="00EE3280" w:rsidRPr="00977575">
        <w:rPr>
          <w:rFonts w:ascii="Palatino Linotype" w:hAnsi="Palatino Linotype" w:cs="Arial"/>
        </w:rPr>
        <w:t>:</w:t>
      </w:r>
    </w:p>
    <w:p w:rsidR="00CC0666" w:rsidRPr="00977575" w:rsidRDefault="00CC0666" w:rsidP="00201067">
      <w:pPr>
        <w:spacing w:before="100" w:beforeAutospacing="1" w:after="100" w:afterAutospacing="1" w:line="360" w:lineRule="auto"/>
        <w:jc w:val="both"/>
        <w:rPr>
          <w:rFonts w:ascii="Palatino Linotype" w:hAnsi="Palatino Linotype" w:cs="Arial"/>
        </w:rPr>
      </w:pPr>
    </w:p>
    <w:tbl>
      <w:tblPr>
        <w:tblStyle w:val="Tablaconcuadrcula"/>
        <w:tblW w:w="9351" w:type="dxa"/>
        <w:tblLayout w:type="fixed"/>
        <w:tblLook w:val="04A0" w:firstRow="1" w:lastRow="0" w:firstColumn="1" w:lastColumn="0" w:noHBand="0" w:noVBand="1"/>
      </w:tblPr>
      <w:tblGrid>
        <w:gridCol w:w="2263"/>
        <w:gridCol w:w="1985"/>
        <w:gridCol w:w="2268"/>
        <w:gridCol w:w="1756"/>
        <w:gridCol w:w="1079"/>
      </w:tblGrid>
      <w:tr w:rsidR="00CC0666" w:rsidRPr="00977575" w:rsidTr="00E0666A">
        <w:tc>
          <w:tcPr>
            <w:tcW w:w="2263" w:type="dxa"/>
          </w:tcPr>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Recurso</w:t>
            </w:r>
          </w:p>
        </w:tc>
        <w:tc>
          <w:tcPr>
            <w:tcW w:w="1985" w:type="dxa"/>
          </w:tcPr>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Solicitud</w:t>
            </w:r>
          </w:p>
        </w:tc>
        <w:tc>
          <w:tcPr>
            <w:tcW w:w="2268" w:type="dxa"/>
          </w:tcPr>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Respuesta</w:t>
            </w:r>
          </w:p>
        </w:tc>
        <w:tc>
          <w:tcPr>
            <w:tcW w:w="1756" w:type="dxa"/>
          </w:tcPr>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Informe Justificado</w:t>
            </w:r>
          </w:p>
        </w:tc>
        <w:tc>
          <w:tcPr>
            <w:tcW w:w="1079" w:type="dxa"/>
          </w:tcPr>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Cumple</w:t>
            </w:r>
          </w:p>
        </w:tc>
      </w:tr>
      <w:tr w:rsidR="00CC0666" w:rsidRPr="00977575" w:rsidTr="00E0666A">
        <w:tc>
          <w:tcPr>
            <w:tcW w:w="2263" w:type="dxa"/>
          </w:tcPr>
          <w:p w:rsidR="00CC0666" w:rsidRPr="00977575" w:rsidRDefault="00CC0666" w:rsidP="00201067">
            <w:pPr>
              <w:spacing w:before="100" w:beforeAutospacing="1" w:after="100" w:afterAutospacing="1" w:line="360" w:lineRule="auto"/>
              <w:jc w:val="both"/>
              <w:rPr>
                <w:rFonts w:ascii="Palatino Linotype" w:hAnsi="Palatino Linotype" w:cs="Arial"/>
                <w:sz w:val="16"/>
                <w:szCs w:val="16"/>
              </w:rPr>
            </w:pPr>
            <w:r w:rsidRPr="00977575">
              <w:rPr>
                <w:rFonts w:ascii="Palatino Linotype" w:hAnsi="Palatino Linotype"/>
                <w:b/>
                <w:sz w:val="16"/>
                <w:szCs w:val="16"/>
              </w:rPr>
              <w:t>01407/INFOEM/IP/RR/2019</w:t>
            </w:r>
          </w:p>
        </w:tc>
        <w:tc>
          <w:tcPr>
            <w:tcW w:w="1985" w:type="dxa"/>
          </w:tcPr>
          <w:p w:rsidR="00CC0666" w:rsidRPr="00977575" w:rsidRDefault="00CC0666" w:rsidP="00CC0666">
            <w:pPr>
              <w:spacing w:line="360" w:lineRule="auto"/>
              <w:jc w:val="both"/>
              <w:rPr>
                <w:lang w:val="es-MX"/>
              </w:rPr>
            </w:pPr>
            <w:r w:rsidRPr="00977575">
              <w:rPr>
                <w:rFonts w:ascii="Verdana" w:hAnsi="Verdana"/>
                <w:sz w:val="14"/>
                <w:szCs w:val="14"/>
              </w:rPr>
              <w:t>Solicito copia de las Actas de Cabildo del 1 de Julio al 31 de Diciembre 2015</w:t>
            </w:r>
          </w:p>
          <w:p w:rsidR="00CC0666" w:rsidRPr="00977575" w:rsidRDefault="00CC0666" w:rsidP="00201067">
            <w:pPr>
              <w:spacing w:before="100" w:beforeAutospacing="1" w:after="100" w:afterAutospacing="1" w:line="360" w:lineRule="auto"/>
              <w:jc w:val="both"/>
              <w:rPr>
                <w:rFonts w:ascii="Palatino Linotype" w:hAnsi="Palatino Linotype" w:cs="Arial"/>
              </w:rPr>
            </w:pPr>
          </w:p>
        </w:tc>
        <w:tc>
          <w:tcPr>
            <w:tcW w:w="2268" w:type="dxa"/>
          </w:tcPr>
          <w:p w:rsidR="00CC0666" w:rsidRPr="00977575" w:rsidRDefault="00CC0666" w:rsidP="00201067">
            <w:pPr>
              <w:spacing w:before="100" w:beforeAutospacing="1" w:after="100" w:afterAutospacing="1" w:line="360" w:lineRule="auto"/>
              <w:jc w:val="both"/>
              <w:rPr>
                <w:rFonts w:ascii="Verdana" w:hAnsi="Verdana"/>
                <w:sz w:val="14"/>
                <w:szCs w:val="14"/>
              </w:rPr>
            </w:pPr>
            <w:r w:rsidRPr="00977575">
              <w:rPr>
                <w:rFonts w:ascii="Verdana" w:hAnsi="Verdana"/>
                <w:sz w:val="14"/>
                <w:szCs w:val="14"/>
              </w:rPr>
              <w:t>informa que la información se encuentra disponible en el siguiente enlace https://www.ipomex.org.mx/ipo/portal/zumpango.web, donde podrá consultar cada una de las actas del periodo que requiere.</w:t>
            </w:r>
          </w:p>
        </w:tc>
        <w:tc>
          <w:tcPr>
            <w:tcW w:w="1756" w:type="dxa"/>
          </w:tcPr>
          <w:p w:rsidR="00CC0666" w:rsidRPr="00977575" w:rsidRDefault="00CC0666" w:rsidP="00201067">
            <w:pPr>
              <w:spacing w:before="100" w:beforeAutospacing="1" w:after="100" w:afterAutospacing="1" w:line="360" w:lineRule="auto"/>
              <w:jc w:val="both"/>
              <w:rPr>
                <w:rFonts w:ascii="Verdana" w:hAnsi="Verdana"/>
                <w:sz w:val="14"/>
                <w:szCs w:val="14"/>
              </w:rPr>
            </w:pPr>
            <w:r w:rsidRPr="00977575">
              <w:rPr>
                <w:rFonts w:ascii="Verdana" w:hAnsi="Verdana"/>
                <w:sz w:val="14"/>
                <w:szCs w:val="14"/>
              </w:rPr>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201067">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01408/INFOEM/IP/RR/2019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 xml:space="preserve">Solicito copia de las Actas de Cabildo del 1 de </w:t>
            </w:r>
            <w:r w:rsidRPr="00977575">
              <w:rPr>
                <w:rFonts w:ascii="Verdana" w:hAnsi="Verdana"/>
                <w:sz w:val="14"/>
                <w:szCs w:val="14"/>
              </w:rPr>
              <w:lastRenderedPageBreak/>
              <w:t>enero al 30 de junio de 2015</w:t>
            </w:r>
          </w:p>
        </w:tc>
        <w:tc>
          <w:tcPr>
            <w:tcW w:w="2268" w:type="dxa"/>
          </w:tcPr>
          <w:p w:rsidR="00CC0666" w:rsidRPr="00977575" w:rsidRDefault="00CC0666" w:rsidP="00201067">
            <w:pPr>
              <w:spacing w:before="100" w:beforeAutospacing="1" w:after="100" w:afterAutospacing="1" w:line="360" w:lineRule="auto"/>
              <w:jc w:val="both"/>
              <w:rPr>
                <w:rFonts w:ascii="Verdana" w:hAnsi="Verdana"/>
                <w:sz w:val="14"/>
                <w:szCs w:val="14"/>
              </w:rPr>
            </w:pPr>
            <w:r w:rsidRPr="00977575">
              <w:rPr>
                <w:rFonts w:ascii="Verdana" w:hAnsi="Verdana"/>
                <w:sz w:val="14"/>
                <w:szCs w:val="14"/>
              </w:rPr>
              <w:lastRenderedPageBreak/>
              <w:t xml:space="preserve">la información se encuentra disponible en el siguiente enlace </w:t>
            </w:r>
            <w:r w:rsidRPr="00977575">
              <w:rPr>
                <w:rFonts w:ascii="Verdana" w:hAnsi="Verdana"/>
                <w:sz w:val="14"/>
                <w:szCs w:val="14"/>
              </w:rPr>
              <w:lastRenderedPageBreak/>
              <w:t>https://www.ipomex.org.mx/ipo/portal/zumpango.web, donde podrá consultar cada una de las actas del periodo que requiere.</w:t>
            </w:r>
          </w:p>
        </w:tc>
        <w:tc>
          <w:tcPr>
            <w:tcW w:w="1756" w:type="dxa"/>
          </w:tcPr>
          <w:p w:rsidR="00CC0666" w:rsidRPr="00977575" w:rsidRDefault="00CC0666" w:rsidP="00201067">
            <w:pPr>
              <w:spacing w:before="100" w:beforeAutospacing="1" w:after="100" w:afterAutospacing="1" w:line="360" w:lineRule="auto"/>
              <w:jc w:val="both"/>
              <w:rPr>
                <w:rFonts w:ascii="Verdana" w:hAnsi="Verdana"/>
                <w:sz w:val="14"/>
                <w:szCs w:val="14"/>
              </w:rPr>
            </w:pPr>
            <w:r w:rsidRPr="00977575">
              <w:rPr>
                <w:rFonts w:ascii="Verdana" w:hAnsi="Verdana"/>
                <w:sz w:val="14"/>
                <w:szCs w:val="14"/>
              </w:rPr>
              <w:lastRenderedPageBreak/>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01409/INFOEM/IP/RR/2019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Julio al 31 de Diciembre 2014</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https://www.ipomex.org.mx/ipo/portal/zumpango/acuerdosActas.web,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01410/INFOEM/IP/RR/2019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enero al 30 de junio de 2014</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https://www.ipomex.org.mx/ipo/portal/zumpango/acuerdosActas.web,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01411/INFOEM/IP/RR/2019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Julio al 31 de Diciembre 2013</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los siguientes enlace https://www.ipomex.org.mx/ipo/portal/zumpango.web y https://www.ipomex.org.mx/ipo/portal/zumpango/acuerdosActas.web,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01412/INFOEM/IP/RR/2019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enero al 30 de junio de 2013</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los siguientes enlaces https://www.ipomex.org.mx/ipo/portal/zumpango.web y https://www.ipomex.org.mx/ipo/portal/zumpango/acuerdosActas.web,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No presentó</w:t>
            </w:r>
          </w:p>
        </w:tc>
        <w:tc>
          <w:tcPr>
            <w:tcW w:w="1079" w:type="dxa"/>
          </w:tcPr>
          <w:p w:rsidR="00CC0666" w:rsidRPr="00977575" w:rsidRDefault="00CC0666" w:rsidP="00CC0666">
            <w:pPr>
              <w:spacing w:before="100" w:beforeAutospacing="1" w:after="100" w:afterAutospacing="1" w:line="360" w:lineRule="auto"/>
              <w:jc w:val="center"/>
              <w:rPr>
                <w:rFonts w:ascii="Palatino Linotype" w:hAnsi="Palatino Linotype" w:cs="Arial"/>
                <w:sz w:val="28"/>
                <w:szCs w:val="28"/>
              </w:rPr>
            </w:pPr>
            <w:r w:rsidRPr="00977575">
              <w:rPr>
                <w:rFonts w:ascii="Palatino Linotype" w:hAnsi="Palatino Linotype" w:cs="Arial"/>
                <w:sz w:val="28"/>
                <w:szCs w:val="28"/>
              </w:rPr>
              <w:t>X</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lastRenderedPageBreak/>
              <w:t>01413/INFOEM/IP/RR/2019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enero al 30 de junio de 2018</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https://www.ipomex.org.mx/ipo3/lgt/indice/ZUMPANGO/art_94_ii_b2.web,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Ratificó</w:t>
            </w:r>
          </w:p>
        </w:tc>
        <w:tc>
          <w:tcPr>
            <w:tcW w:w="1079" w:type="dxa"/>
          </w:tcPr>
          <w:p w:rsidR="00CC0666" w:rsidRPr="00977575" w:rsidRDefault="006C7A59" w:rsidP="00CC0666">
            <w:pPr>
              <w:spacing w:before="100" w:beforeAutospacing="1" w:after="100" w:afterAutospacing="1" w:line="360" w:lineRule="auto"/>
              <w:jc w:val="center"/>
              <w:rPr>
                <w:rFonts w:ascii="Verdana" w:hAnsi="Verdana"/>
                <w:sz w:val="14"/>
                <w:szCs w:val="14"/>
              </w:rPr>
            </w:pPr>
            <w:r w:rsidRPr="00977575">
              <w:rPr>
                <w:rFonts w:ascii="Verdana" w:hAnsi="Verdana"/>
                <w:sz w:val="14"/>
                <w:szCs w:val="14"/>
              </w:rPr>
              <w:t>Parcial</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01414/INFOEM/IP/RR/2019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Julio al 31 de Diciembre 2018</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https://www.ipomex.org.mx/ipo3/lgt/indice/ZUMPANGO/art_94_ii_b2.web,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Ratificó</w:t>
            </w:r>
          </w:p>
        </w:tc>
        <w:tc>
          <w:tcPr>
            <w:tcW w:w="1079" w:type="dxa"/>
          </w:tcPr>
          <w:p w:rsidR="00CC0666" w:rsidRPr="00977575" w:rsidRDefault="006C7A59" w:rsidP="00CC0666">
            <w:pPr>
              <w:spacing w:before="100" w:beforeAutospacing="1" w:after="100" w:afterAutospacing="1" w:line="360" w:lineRule="auto"/>
              <w:jc w:val="center"/>
              <w:rPr>
                <w:rFonts w:ascii="Palatino Linotype" w:hAnsi="Palatino Linotype" w:cs="Arial"/>
                <w:sz w:val="28"/>
                <w:szCs w:val="28"/>
              </w:rPr>
            </w:pPr>
            <w:r w:rsidRPr="00977575">
              <w:rPr>
                <w:rFonts w:ascii="Verdana" w:hAnsi="Verdana"/>
                <w:sz w:val="14"/>
                <w:szCs w:val="14"/>
              </w:rPr>
              <w:t>Parcial</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01619/INFOEM/IP/RR/2019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enero de 2019 a la fecha</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Se le proporciona en cinco archivos electrónicos adjuntos las actas que hasta la fecha se encuentran disponibles.</w:t>
            </w:r>
          </w:p>
        </w:tc>
        <w:tc>
          <w:tcPr>
            <w:tcW w:w="1756" w:type="dxa"/>
          </w:tcPr>
          <w:p w:rsidR="00CC0666" w:rsidRPr="00977575" w:rsidRDefault="00CC0666" w:rsidP="00CC0666">
            <w:pPr>
              <w:spacing w:before="100" w:beforeAutospacing="1" w:after="100" w:afterAutospacing="1" w:line="360" w:lineRule="auto"/>
              <w:jc w:val="both"/>
              <w:rPr>
                <w:rFonts w:ascii="Palatino Linotype" w:hAnsi="Palatino Linotype" w:cs="Arial"/>
              </w:rPr>
            </w:pPr>
            <w:r w:rsidRPr="00977575">
              <w:rPr>
                <w:rFonts w:ascii="Verdana" w:hAnsi="Verdana"/>
                <w:sz w:val="14"/>
                <w:szCs w:val="14"/>
              </w:rPr>
              <w:t>Ratificó</w:t>
            </w:r>
          </w:p>
        </w:tc>
        <w:tc>
          <w:tcPr>
            <w:tcW w:w="1079" w:type="dxa"/>
          </w:tcPr>
          <w:p w:rsidR="00CC0666" w:rsidRPr="00977575" w:rsidRDefault="00CC0666" w:rsidP="006C7A59">
            <w:pPr>
              <w:pStyle w:val="Prrafodelista"/>
              <w:numPr>
                <w:ilvl w:val="0"/>
                <w:numId w:val="30"/>
              </w:numPr>
              <w:spacing w:before="100" w:beforeAutospacing="1" w:after="100" w:afterAutospacing="1" w:line="360" w:lineRule="auto"/>
              <w:jc w:val="center"/>
              <w:rPr>
                <w:rFonts w:ascii="Palatino Linotype" w:hAnsi="Palatino Linotype" w:cs="Arial"/>
                <w:sz w:val="28"/>
                <w:szCs w:val="28"/>
              </w:rPr>
            </w:pP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01620/INFOEM/IP/RR/2019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enero al 30 de junio de 2017 Solicito copia de las Actas de Cabildo del 1 de Julio al 31 de Diciembre 2017</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https://www.ipomex.org.mx/ipo/lgt/indice/zumpango/art94_2_b2.web,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Palatino Linotype" w:hAnsi="Palatino Linotype" w:cs="Arial"/>
              </w:rPr>
            </w:pPr>
            <w:r w:rsidRPr="00977575">
              <w:rPr>
                <w:rFonts w:ascii="Verdana" w:hAnsi="Verdana"/>
                <w:sz w:val="14"/>
                <w:szCs w:val="14"/>
              </w:rPr>
              <w:t>Ratificó</w:t>
            </w:r>
          </w:p>
        </w:tc>
        <w:tc>
          <w:tcPr>
            <w:tcW w:w="1079" w:type="dxa"/>
          </w:tcPr>
          <w:p w:rsidR="00CC0666" w:rsidRPr="00977575" w:rsidRDefault="00CC0666" w:rsidP="006C7A59">
            <w:pPr>
              <w:pStyle w:val="Prrafodelista"/>
              <w:numPr>
                <w:ilvl w:val="0"/>
                <w:numId w:val="30"/>
              </w:numPr>
              <w:spacing w:before="100" w:beforeAutospacing="1" w:after="100" w:afterAutospacing="1" w:line="360" w:lineRule="auto"/>
              <w:jc w:val="center"/>
              <w:rPr>
                <w:rFonts w:ascii="Palatino Linotype" w:hAnsi="Palatino Linotype" w:cs="Arial"/>
                <w:sz w:val="28"/>
                <w:szCs w:val="28"/>
              </w:rPr>
            </w:pP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01621/INFOEM/IP/RR/2019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Julio al 31 de Diciembre 2016</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https://www.ipomex.org.mx/ipo/lgt/indice/zumpango/art94_2_b2.web,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Palatino Linotype" w:hAnsi="Palatino Linotype" w:cs="Arial"/>
              </w:rPr>
            </w:pPr>
            <w:r w:rsidRPr="00977575">
              <w:rPr>
                <w:rFonts w:ascii="Verdana" w:hAnsi="Verdana"/>
                <w:sz w:val="14"/>
                <w:szCs w:val="14"/>
              </w:rPr>
              <w:t>No presentó</w:t>
            </w:r>
          </w:p>
        </w:tc>
        <w:tc>
          <w:tcPr>
            <w:tcW w:w="1079" w:type="dxa"/>
          </w:tcPr>
          <w:p w:rsidR="00CC0666" w:rsidRPr="00977575" w:rsidRDefault="006C7A59" w:rsidP="006C7A59">
            <w:pPr>
              <w:spacing w:before="100" w:beforeAutospacing="1" w:after="100" w:afterAutospacing="1" w:line="360" w:lineRule="auto"/>
              <w:rPr>
                <w:rFonts w:ascii="Verdana" w:hAnsi="Verdana"/>
                <w:sz w:val="14"/>
                <w:szCs w:val="14"/>
              </w:rPr>
            </w:pPr>
            <w:r w:rsidRPr="00977575">
              <w:rPr>
                <w:rFonts w:ascii="Verdana" w:hAnsi="Verdana"/>
                <w:sz w:val="14"/>
                <w:szCs w:val="14"/>
              </w:rPr>
              <w:t>Parcial</w:t>
            </w:r>
          </w:p>
        </w:tc>
      </w:tr>
      <w:tr w:rsidR="00CC0666" w:rsidRPr="00977575" w:rsidTr="00E0666A">
        <w:tc>
          <w:tcPr>
            <w:tcW w:w="2263" w:type="dxa"/>
          </w:tcPr>
          <w:p w:rsidR="00CC0666" w:rsidRPr="00977575" w:rsidRDefault="00CC0666" w:rsidP="00CC0666">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01622/INFOEM/IP/RR/2019</w:t>
            </w:r>
          </w:p>
        </w:tc>
        <w:tc>
          <w:tcPr>
            <w:tcW w:w="1985" w:type="dxa"/>
          </w:tcPr>
          <w:p w:rsidR="00CC0666" w:rsidRPr="00977575" w:rsidRDefault="00CC0666" w:rsidP="00CC0666">
            <w:pPr>
              <w:spacing w:line="360" w:lineRule="auto"/>
              <w:jc w:val="both"/>
              <w:rPr>
                <w:rFonts w:ascii="Verdana" w:hAnsi="Verdana"/>
                <w:sz w:val="14"/>
                <w:szCs w:val="14"/>
              </w:rPr>
            </w:pPr>
            <w:r w:rsidRPr="00977575">
              <w:rPr>
                <w:rFonts w:ascii="Verdana" w:hAnsi="Verdana"/>
                <w:sz w:val="14"/>
                <w:szCs w:val="14"/>
              </w:rPr>
              <w:t>Solicito copia de las Actas de Cabildo del 1 de Julio al 31 de Diciembre 2016</w:t>
            </w:r>
          </w:p>
        </w:tc>
        <w:tc>
          <w:tcPr>
            <w:tcW w:w="2268" w:type="dxa"/>
          </w:tcPr>
          <w:p w:rsidR="00CC0666" w:rsidRPr="00977575" w:rsidRDefault="00CC0666" w:rsidP="00CC0666">
            <w:pPr>
              <w:spacing w:before="100" w:beforeAutospacing="1" w:after="100" w:afterAutospacing="1" w:line="360" w:lineRule="auto"/>
              <w:jc w:val="both"/>
              <w:rPr>
                <w:rFonts w:ascii="Verdana" w:hAnsi="Verdana"/>
                <w:sz w:val="14"/>
                <w:szCs w:val="14"/>
              </w:rPr>
            </w:pPr>
            <w:r w:rsidRPr="00977575">
              <w:rPr>
                <w:rFonts w:ascii="Verdana" w:hAnsi="Verdana"/>
                <w:sz w:val="14"/>
                <w:szCs w:val="14"/>
              </w:rPr>
              <w:t>La información se encuentra disponible en el siguiente enlace https://www.ipomex.org.mx/ipo/lgt/indice/zumpango/art</w:t>
            </w:r>
            <w:r w:rsidRPr="00977575">
              <w:rPr>
                <w:rFonts w:ascii="Verdana" w:hAnsi="Verdana"/>
                <w:sz w:val="14"/>
                <w:szCs w:val="14"/>
              </w:rPr>
              <w:lastRenderedPageBreak/>
              <w:t>94_2_b2.web, donde podrá consultar cada una de las actas del periodo que requiere.</w:t>
            </w:r>
          </w:p>
        </w:tc>
        <w:tc>
          <w:tcPr>
            <w:tcW w:w="1756" w:type="dxa"/>
          </w:tcPr>
          <w:p w:rsidR="00CC0666" w:rsidRPr="00977575" w:rsidRDefault="00CC0666" w:rsidP="00CC0666">
            <w:pPr>
              <w:spacing w:before="100" w:beforeAutospacing="1" w:after="100" w:afterAutospacing="1" w:line="360" w:lineRule="auto"/>
              <w:jc w:val="both"/>
              <w:rPr>
                <w:rFonts w:ascii="Palatino Linotype" w:hAnsi="Palatino Linotype" w:cs="Arial"/>
              </w:rPr>
            </w:pPr>
            <w:r w:rsidRPr="00977575">
              <w:rPr>
                <w:rFonts w:ascii="Verdana" w:hAnsi="Verdana"/>
                <w:sz w:val="14"/>
                <w:szCs w:val="14"/>
              </w:rPr>
              <w:lastRenderedPageBreak/>
              <w:t>Ratificó</w:t>
            </w:r>
          </w:p>
        </w:tc>
        <w:tc>
          <w:tcPr>
            <w:tcW w:w="1079" w:type="dxa"/>
          </w:tcPr>
          <w:p w:rsidR="00CC0666" w:rsidRPr="00977575" w:rsidRDefault="00CC0666" w:rsidP="006C7A59">
            <w:pPr>
              <w:pStyle w:val="Prrafodelista"/>
              <w:numPr>
                <w:ilvl w:val="0"/>
                <w:numId w:val="30"/>
              </w:numPr>
              <w:spacing w:before="100" w:beforeAutospacing="1" w:after="100" w:afterAutospacing="1" w:line="360" w:lineRule="auto"/>
              <w:jc w:val="center"/>
              <w:rPr>
                <w:rFonts w:ascii="Palatino Linotype" w:hAnsi="Palatino Linotype" w:cs="Arial"/>
                <w:sz w:val="28"/>
                <w:szCs w:val="28"/>
              </w:rPr>
            </w:pPr>
          </w:p>
        </w:tc>
      </w:tr>
    </w:tbl>
    <w:p w:rsidR="00CC0666" w:rsidRPr="00977575" w:rsidRDefault="00CC0666" w:rsidP="00201067">
      <w:pPr>
        <w:spacing w:before="100" w:beforeAutospacing="1" w:after="100" w:afterAutospacing="1" w:line="360" w:lineRule="auto"/>
        <w:jc w:val="both"/>
        <w:rPr>
          <w:rFonts w:ascii="Palatino Linotype" w:hAnsi="Palatino Linotype" w:cs="Arial"/>
        </w:rPr>
      </w:pPr>
      <w:r w:rsidRPr="00977575">
        <w:rPr>
          <w:rFonts w:ascii="Palatino Linotype" w:hAnsi="Palatino Linotype" w:cs="Arial"/>
        </w:rPr>
        <w:t xml:space="preserve">Ahora bien, en relación a los recursos de revisión números </w:t>
      </w:r>
      <w:r w:rsidRPr="00977575">
        <w:rPr>
          <w:rFonts w:ascii="Palatino Linotype" w:hAnsi="Palatino Linotype" w:cs="Arial"/>
          <w:b/>
        </w:rPr>
        <w:t>01407/INFOEM/IP/RR/2019</w:t>
      </w:r>
      <w:r w:rsidRPr="00977575">
        <w:rPr>
          <w:rFonts w:ascii="Palatino Linotype" w:hAnsi="Palatino Linotype" w:cs="Arial"/>
        </w:rPr>
        <w:t xml:space="preserve"> y </w:t>
      </w:r>
      <w:r w:rsidRPr="00977575">
        <w:rPr>
          <w:rFonts w:ascii="Palatino Linotype" w:hAnsi="Palatino Linotype" w:cs="Arial"/>
          <w:b/>
        </w:rPr>
        <w:t>01408/INFOEM/IP/RR/2019</w:t>
      </w:r>
      <w:r w:rsidRPr="00977575">
        <w:rPr>
          <w:rFonts w:ascii="Palatino Linotype" w:hAnsi="Palatino Linotype" w:cs="Arial"/>
        </w:rPr>
        <w:t xml:space="preserve">, el particular requirió del </w:t>
      </w:r>
      <w:r w:rsidRPr="00977575">
        <w:rPr>
          <w:rFonts w:ascii="Palatino Linotype" w:hAnsi="Palatino Linotype" w:cs="Arial"/>
          <w:b/>
        </w:rPr>
        <w:t>SUJETO OBLIGADO</w:t>
      </w:r>
      <w:r w:rsidRPr="00977575">
        <w:rPr>
          <w:rFonts w:ascii="Palatino Linotype" w:hAnsi="Palatino Linotype" w:cs="Arial"/>
        </w:rPr>
        <w:t xml:space="preserve"> las actas de cabildo de 1 de enero al 31 de diciembre de 2015, bajo lo cual en respuesta la autoridad le señaló que podía consultar la liga electrónica </w:t>
      </w:r>
      <w:hyperlink r:id="rId19" w:history="1">
        <w:r w:rsidRPr="00977575">
          <w:rPr>
            <w:rStyle w:val="Hipervnculo"/>
            <w:rFonts w:ascii="Palatino Linotype" w:hAnsi="Palatino Linotype" w:cs="Arial"/>
          </w:rPr>
          <w:t>https://www.ipomex.org.mx/ipo/portal/zumpango.web</w:t>
        </w:r>
      </w:hyperlink>
      <w:r w:rsidRPr="00977575">
        <w:rPr>
          <w:rFonts w:ascii="Palatino Linotype" w:hAnsi="Palatino Linotype" w:cs="Arial"/>
        </w:rPr>
        <w:t>, en el que podía consultar las actas requeridas por lo que e</w:t>
      </w:r>
      <w:r w:rsidR="006C7A59" w:rsidRPr="00977575">
        <w:rPr>
          <w:rFonts w:ascii="Palatino Linotype" w:hAnsi="Palatino Linotype" w:cs="Arial"/>
        </w:rPr>
        <w:t xml:space="preserve">sta Ponencia </w:t>
      </w:r>
      <w:proofErr w:type="spellStart"/>
      <w:r w:rsidR="006C7A59" w:rsidRPr="00977575">
        <w:rPr>
          <w:rFonts w:ascii="Palatino Linotype" w:hAnsi="Palatino Linotype" w:cs="Arial"/>
        </w:rPr>
        <w:t>Resolutora</w:t>
      </w:r>
      <w:proofErr w:type="spellEnd"/>
      <w:r w:rsidR="006C7A59" w:rsidRPr="00977575">
        <w:rPr>
          <w:rFonts w:ascii="Palatino Linotype" w:hAnsi="Palatino Linotype" w:cs="Arial"/>
        </w:rPr>
        <w:t xml:space="preserve"> verificó</w:t>
      </w:r>
      <w:r w:rsidRPr="00977575">
        <w:rPr>
          <w:rFonts w:ascii="Palatino Linotype" w:hAnsi="Palatino Linotype" w:cs="Arial"/>
        </w:rPr>
        <w:t xml:space="preserve"> la misma encontrando lo siguiente:</w:t>
      </w:r>
    </w:p>
    <w:p w:rsidR="00EE3280" w:rsidRPr="00977575" w:rsidRDefault="006C7A59" w:rsidP="00201067">
      <w:pPr>
        <w:spacing w:before="100" w:beforeAutospacing="1" w:after="100" w:afterAutospacing="1" w:line="360" w:lineRule="auto"/>
        <w:jc w:val="both"/>
        <w:rPr>
          <w:rFonts w:ascii="Palatino Linotype" w:hAnsi="Palatino Linotype"/>
          <w:i/>
          <w:sz w:val="22"/>
          <w:szCs w:val="22"/>
        </w:rPr>
      </w:pPr>
      <w:r w:rsidRPr="00977575">
        <w:rPr>
          <w:noProof/>
          <w:lang w:val="es-MX" w:eastAsia="es-MX"/>
        </w:rPr>
        <mc:AlternateContent>
          <mc:Choice Requires="wps">
            <w:drawing>
              <wp:anchor distT="0" distB="0" distL="114300" distR="114300" simplePos="0" relativeHeight="251661312" behindDoc="0" locked="0" layoutInCell="1" allowOverlap="1">
                <wp:simplePos x="0" y="0"/>
                <wp:positionH relativeFrom="column">
                  <wp:posOffset>2680715</wp:posOffset>
                </wp:positionH>
                <wp:positionV relativeFrom="paragraph">
                  <wp:posOffset>1296431</wp:posOffset>
                </wp:positionV>
                <wp:extent cx="1248355" cy="397372"/>
                <wp:effectExtent l="57150" t="38100" r="85725" b="98425"/>
                <wp:wrapNone/>
                <wp:docPr id="2" name="Rectángulo 2"/>
                <wp:cNvGraphicFramePr/>
                <a:graphic xmlns:a="http://schemas.openxmlformats.org/drawingml/2006/main">
                  <a:graphicData uri="http://schemas.microsoft.com/office/word/2010/wordprocessingShape">
                    <wps:wsp>
                      <wps:cNvSpPr/>
                      <wps:spPr>
                        <a:xfrm>
                          <a:off x="0" y="0"/>
                          <a:ext cx="1248355" cy="397372"/>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E7C964" id="Rectángulo 2" o:spid="_x0000_s1026" style="position:absolute;margin-left:211.1pt;margin-top:102.1pt;width:98.3pt;height:31.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" filled="f" strokecolor="red" strokeweight="3pt">
                <v:shadow on="t" color="black" opacity="22937f" origin=",.5" offset="0,.63889mm"/>
              </v:rect>
            </w:pict>
          </mc:Fallback>
        </mc:AlternateContent>
      </w:r>
      <w:r w:rsidRPr="00977575">
        <w:rPr>
          <w:noProof/>
          <w:lang w:val="es-MX" w:eastAsia="es-MX"/>
        </w:rPr>
        <mc:AlternateContent>
          <mc:Choice Requires="wps">
            <w:drawing>
              <wp:anchor distT="0" distB="0" distL="114300" distR="114300" simplePos="0" relativeHeight="251660288" behindDoc="0" locked="0" layoutInCell="1" allowOverlap="1">
                <wp:simplePos x="0" y="0"/>
                <wp:positionH relativeFrom="column">
                  <wp:posOffset>1925626</wp:posOffset>
                </wp:positionH>
                <wp:positionV relativeFrom="paragraph">
                  <wp:posOffset>3154127</wp:posOffset>
                </wp:positionV>
                <wp:extent cx="940827" cy="443986"/>
                <wp:effectExtent l="57150" t="19050" r="69215" b="89535"/>
                <wp:wrapNone/>
                <wp:docPr id="37" name="Rectángulo 37"/>
                <wp:cNvGraphicFramePr/>
                <a:graphic xmlns:a="http://schemas.openxmlformats.org/drawingml/2006/main">
                  <a:graphicData uri="http://schemas.microsoft.com/office/word/2010/wordprocessingShape">
                    <wps:wsp>
                      <wps:cNvSpPr/>
                      <wps:spPr>
                        <a:xfrm>
                          <a:off x="0" y="0"/>
                          <a:ext cx="940827" cy="443986"/>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3DAB96" id="Rectángulo 37" o:spid="_x0000_s1026" style="position:absolute;margin-left:151.6pt;margin-top:248.35pt;width:74.1pt;height:34.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" filled="f" strokecolor="red" strokeweight="1.5pt">
                <v:shadow on="t" color="black" opacity="22937f" origin=",.5" offset="0,.63889mm"/>
              </v:rect>
            </w:pict>
          </mc:Fallback>
        </mc:AlternateContent>
      </w:r>
      <w:r w:rsidR="009F2ECC" w:rsidRPr="00977575">
        <w:rPr>
          <w:rFonts w:ascii="Palatino Linotype" w:hAnsi="Palatino Linotype" w:cs="Arial"/>
          <w:noProof/>
          <w:lang w:val="es-MX" w:eastAsia="es-MX"/>
        </w:rPr>
        <mc:AlternateContent>
          <mc:Choice Requires="wps">
            <w:drawing>
              <wp:anchor distT="0" distB="0" distL="114300" distR="114300" simplePos="0" relativeHeight="251659264" behindDoc="0" locked="0" layoutInCell="1" allowOverlap="1">
                <wp:simplePos x="0" y="0"/>
                <wp:positionH relativeFrom="column">
                  <wp:posOffset>-635</wp:posOffset>
                </wp:positionH>
                <wp:positionV relativeFrom="paragraph">
                  <wp:posOffset>-121920</wp:posOffset>
                </wp:positionV>
                <wp:extent cx="1597660" cy="327704"/>
                <wp:effectExtent l="57150" t="19050" r="78740" b="91440"/>
                <wp:wrapNone/>
                <wp:docPr id="35" name="Rectángulo 35"/>
                <wp:cNvGraphicFramePr/>
                <a:graphic xmlns:a="http://schemas.openxmlformats.org/drawingml/2006/main">
                  <a:graphicData uri="http://schemas.microsoft.com/office/word/2010/wordprocessingShape">
                    <wps:wsp>
                      <wps:cNvSpPr/>
                      <wps:spPr>
                        <a:xfrm>
                          <a:off x="0" y="0"/>
                          <a:ext cx="1597660" cy="327704"/>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949F1A" id="Rectángulo 35" o:spid="_x0000_s1026" style="position:absolute;margin-left:-.05pt;margin-top:-9.6pt;width:125.8pt;height:25.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" filled="f" strokecolor="red" strokeweight="1.5pt">
                <v:shadow on="t" color="black" opacity="22937f" origin=",.5" offset="0,.63889mm"/>
              </v:rect>
            </w:pict>
          </mc:Fallback>
        </mc:AlternateContent>
      </w:r>
      <w:r w:rsidR="00EE3280" w:rsidRPr="00977575">
        <w:rPr>
          <w:noProof/>
          <w:lang w:val="es-MX" w:eastAsia="es-MX"/>
        </w:rPr>
        <w:drawing>
          <wp:inline distT="0" distB="0" distL="0" distR="0" wp14:anchorId="278AFC2E" wp14:editId="30CC1754">
            <wp:extent cx="5710207" cy="4358244"/>
            <wp:effectExtent l="0" t="0" r="508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213" t="3570" r="19862" b="10761"/>
                    <a:stretch/>
                  </pic:blipFill>
                  <pic:spPr bwMode="auto">
                    <a:xfrm>
                      <a:off x="0" y="0"/>
                      <a:ext cx="5733091" cy="4375710"/>
                    </a:xfrm>
                    <a:prstGeom prst="rect">
                      <a:avLst/>
                    </a:prstGeom>
                    <a:ln>
                      <a:noFill/>
                    </a:ln>
                    <a:extLst>
                      <a:ext uri="{53640926-AAD7-44D8-BBD7-CCE9431645EC}">
                        <a14:shadowObscured xmlns:a14="http://schemas.microsoft.com/office/drawing/2010/main"/>
                      </a:ext>
                    </a:extLst>
                  </pic:spPr>
                </pic:pic>
              </a:graphicData>
            </a:graphic>
          </wp:inline>
        </w:drawing>
      </w:r>
    </w:p>
    <w:p w:rsidR="00EE3280" w:rsidRPr="00977575" w:rsidRDefault="00DB1023" w:rsidP="00201067">
      <w:pPr>
        <w:spacing w:before="100" w:beforeAutospacing="1" w:after="100" w:afterAutospacing="1" w:line="360" w:lineRule="auto"/>
        <w:jc w:val="both"/>
        <w:rPr>
          <w:rFonts w:ascii="Palatino Linotype" w:hAnsi="Palatino Linotype"/>
          <w:i/>
          <w:sz w:val="22"/>
          <w:szCs w:val="22"/>
        </w:rPr>
      </w:pPr>
      <w:r w:rsidRPr="00977575">
        <w:rPr>
          <w:noProof/>
          <w:lang w:val="es-MX" w:eastAsia="es-MX"/>
        </w:rPr>
        <w:lastRenderedPageBreak/>
        <mc:AlternateContent>
          <mc:Choice Requires="wps">
            <w:drawing>
              <wp:anchor distT="0" distB="0" distL="114300" distR="114300" simplePos="0" relativeHeight="251669504" behindDoc="0" locked="0" layoutInCell="1" allowOverlap="1">
                <wp:simplePos x="0" y="0"/>
                <wp:positionH relativeFrom="column">
                  <wp:posOffset>1527893</wp:posOffset>
                </wp:positionH>
                <wp:positionV relativeFrom="paragraph">
                  <wp:posOffset>2342625</wp:posOffset>
                </wp:positionV>
                <wp:extent cx="2623930" cy="2592126"/>
                <wp:effectExtent l="57150" t="38100" r="81280" b="93980"/>
                <wp:wrapNone/>
                <wp:docPr id="21" name="Rectángulo 21"/>
                <wp:cNvGraphicFramePr/>
                <a:graphic xmlns:a="http://schemas.openxmlformats.org/drawingml/2006/main">
                  <a:graphicData uri="http://schemas.microsoft.com/office/word/2010/wordprocessingShape">
                    <wps:wsp>
                      <wps:cNvSpPr/>
                      <wps:spPr>
                        <a:xfrm>
                          <a:off x="0" y="0"/>
                          <a:ext cx="2623930" cy="2592126"/>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3FE035" id="Rectángulo 21" o:spid="_x0000_s1026" style="position:absolute;margin-left:120.3pt;margin-top:184.45pt;width:206.6pt;height:204.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" filled="f" strokecolor="red" strokeweight="3pt">
                <v:shadow on="t" color="black" opacity="22937f" origin=",.5" offset="0,.63889mm"/>
              </v:rect>
            </w:pict>
          </mc:Fallback>
        </mc:AlternateContent>
      </w:r>
      <w:r w:rsidR="00EE3280" w:rsidRPr="00977575">
        <w:rPr>
          <w:noProof/>
          <w:lang w:val="es-MX" w:eastAsia="es-MX"/>
        </w:rPr>
        <w:drawing>
          <wp:inline distT="0" distB="0" distL="0" distR="0" wp14:anchorId="18F60ACF" wp14:editId="1A9AD017">
            <wp:extent cx="5747385" cy="4905954"/>
            <wp:effectExtent l="0" t="0" r="571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666" t="3731" r="20688" b="9307"/>
                    <a:stretch/>
                  </pic:blipFill>
                  <pic:spPr bwMode="auto">
                    <a:xfrm>
                      <a:off x="0" y="0"/>
                      <a:ext cx="5838684" cy="4983886"/>
                    </a:xfrm>
                    <a:prstGeom prst="rect">
                      <a:avLst/>
                    </a:prstGeom>
                    <a:ln>
                      <a:noFill/>
                    </a:ln>
                    <a:extLst>
                      <a:ext uri="{53640926-AAD7-44D8-BBD7-CCE9431645EC}">
                        <a14:shadowObscured xmlns:a14="http://schemas.microsoft.com/office/drawing/2010/main"/>
                      </a:ext>
                    </a:extLst>
                  </pic:spPr>
                </pic:pic>
              </a:graphicData>
            </a:graphic>
          </wp:inline>
        </w:drawing>
      </w:r>
    </w:p>
    <w:p w:rsidR="00F7783B" w:rsidRPr="00977575" w:rsidRDefault="00EE3280" w:rsidP="00EE3280">
      <w:pPr>
        <w:spacing w:line="360" w:lineRule="auto"/>
        <w:jc w:val="both"/>
        <w:rPr>
          <w:rFonts w:ascii="Palatino Linotype" w:hAnsi="Palatino Linotype" w:cs="Arial"/>
        </w:rPr>
      </w:pPr>
      <w:r w:rsidRPr="00977575">
        <w:rPr>
          <w:rFonts w:ascii="Palatino Linotype" w:hAnsi="Palatino Linotype" w:cs="Arial"/>
        </w:rPr>
        <w:t xml:space="preserve">Bajo lo anterior, </w:t>
      </w:r>
      <w:r w:rsidRPr="00977575">
        <w:rPr>
          <w:rFonts w:ascii="Palatino Linotype" w:hAnsi="Palatino Linotype" w:cs="Arial"/>
          <w:b/>
        </w:rPr>
        <w:t>EL SUJETO OBLIGADO</w:t>
      </w:r>
      <w:r w:rsidRPr="00977575">
        <w:rPr>
          <w:rFonts w:ascii="Palatino Linotype" w:hAnsi="Palatino Linotype" w:cs="Arial"/>
        </w:rPr>
        <w:t xml:space="preserve"> no se ajustó al dispositivo jurídico</w:t>
      </w:r>
      <w:r w:rsidR="004A6CC4" w:rsidRPr="00977575">
        <w:rPr>
          <w:rFonts w:ascii="Palatino Linotype" w:hAnsi="Palatino Linotype" w:cs="Arial"/>
        </w:rPr>
        <w:t xml:space="preserve"> 161 de la Ley de </w:t>
      </w:r>
      <w:r w:rsidR="00A97E05" w:rsidRPr="00977575">
        <w:rPr>
          <w:rFonts w:ascii="Palatino Linotype" w:hAnsi="Palatino Linotype" w:cs="Arial"/>
        </w:rPr>
        <w:t>Transparencia</w:t>
      </w:r>
      <w:r w:rsidR="004A6CC4" w:rsidRPr="00977575">
        <w:rPr>
          <w:rFonts w:ascii="Palatino Linotype" w:hAnsi="Palatino Linotype" w:cs="Arial"/>
        </w:rPr>
        <w:t xml:space="preserve"> y Acceso a la Información Pública del Estado de México y </w:t>
      </w:r>
      <w:r w:rsidR="00A97E05" w:rsidRPr="00977575">
        <w:rPr>
          <w:rFonts w:ascii="Palatino Linotype" w:hAnsi="Palatino Linotype" w:cs="Arial"/>
        </w:rPr>
        <w:t>Municipios, que dispone lo siguiente:</w:t>
      </w:r>
      <w:r w:rsidRPr="00977575">
        <w:rPr>
          <w:rFonts w:ascii="Palatino Linotype" w:hAnsi="Palatino Linotype" w:cs="Arial"/>
        </w:rPr>
        <w:t xml:space="preserve"> </w:t>
      </w:r>
    </w:p>
    <w:p w:rsidR="00A97E05" w:rsidRPr="00977575" w:rsidRDefault="00A97E05" w:rsidP="00EE3280">
      <w:pPr>
        <w:spacing w:line="360" w:lineRule="auto"/>
        <w:jc w:val="both"/>
        <w:rPr>
          <w:rFonts w:ascii="Palatino Linotype" w:hAnsi="Palatino Linotype" w:cs="Arial"/>
          <w:sz w:val="14"/>
        </w:rPr>
      </w:pPr>
    </w:p>
    <w:p w:rsidR="00A97E05" w:rsidRPr="00977575" w:rsidRDefault="00A97E05" w:rsidP="00A97E05">
      <w:pPr>
        <w:spacing w:line="276" w:lineRule="auto"/>
        <w:ind w:left="851" w:right="899"/>
        <w:jc w:val="both"/>
        <w:rPr>
          <w:rFonts w:ascii="Palatino Linotype" w:hAnsi="Palatino Linotype"/>
          <w:i/>
          <w:sz w:val="22"/>
          <w:szCs w:val="22"/>
        </w:rPr>
      </w:pPr>
      <w:r w:rsidRPr="00977575">
        <w:rPr>
          <w:rFonts w:ascii="Palatino Linotype" w:hAnsi="Palatino Linotype"/>
          <w:b/>
          <w:i/>
          <w:sz w:val="22"/>
          <w:szCs w:val="22"/>
        </w:rPr>
        <w:t xml:space="preserve">Artículo 161. </w:t>
      </w:r>
      <w:r w:rsidRPr="00977575">
        <w:rPr>
          <w:rFonts w:ascii="Palatino Linotype" w:hAnsi="Palatino Linotype"/>
          <w:i/>
          <w:sz w:val="22"/>
          <w:szCs w:val="22"/>
        </w:rPr>
        <w:t xml:space="preserve">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w:t>
      </w:r>
      <w:r w:rsidRPr="00977575">
        <w:rPr>
          <w:rFonts w:ascii="Palatino Linotype" w:hAnsi="Palatino Linotype"/>
          <w:i/>
          <w:sz w:val="22"/>
          <w:szCs w:val="22"/>
        </w:rPr>
        <w:lastRenderedPageBreak/>
        <w:t>que el solicitante realice una búsqueda en toda la información que se encuentre disponible.</w:t>
      </w:r>
    </w:p>
    <w:p w:rsidR="00A97E05" w:rsidRPr="00977575" w:rsidRDefault="00A97E05" w:rsidP="00A97E05">
      <w:pPr>
        <w:spacing w:line="276" w:lineRule="auto"/>
        <w:ind w:left="851" w:right="899"/>
        <w:jc w:val="both"/>
        <w:rPr>
          <w:rFonts w:ascii="Palatino Linotype" w:hAnsi="Palatino Linotype" w:cs="Arial"/>
          <w:i/>
          <w:sz w:val="22"/>
          <w:szCs w:val="22"/>
        </w:rPr>
      </w:pPr>
    </w:p>
    <w:p w:rsidR="006E7E52" w:rsidRPr="00977575" w:rsidRDefault="00F7783B" w:rsidP="00463390">
      <w:pPr>
        <w:spacing w:line="360" w:lineRule="auto"/>
        <w:jc w:val="both"/>
        <w:rPr>
          <w:rFonts w:ascii="Palatino Linotype" w:hAnsi="Palatino Linotype" w:cs="Arial"/>
        </w:rPr>
      </w:pPr>
      <w:r w:rsidRPr="00977575">
        <w:rPr>
          <w:rFonts w:ascii="Palatino Linotype" w:hAnsi="Palatino Linotype" w:cs="Arial"/>
        </w:rPr>
        <w:t xml:space="preserve">De la normativa en cita, se desprende que </w:t>
      </w:r>
      <w:r w:rsidR="00A97E05" w:rsidRPr="00977575">
        <w:rPr>
          <w:rFonts w:ascii="Palatino Linotype" w:hAnsi="Palatino Linotype" w:cs="Arial"/>
        </w:rPr>
        <w:t>el sujeto obligado debió indicar, de forma clara y precisa donde localizar la informa; a efecto de que, el solicitante no reali</w:t>
      </w:r>
      <w:r w:rsidR="006C7A59" w:rsidRPr="00977575">
        <w:rPr>
          <w:rFonts w:ascii="Palatino Linotype" w:hAnsi="Palatino Linotype" w:cs="Arial"/>
        </w:rPr>
        <w:t>zara</w:t>
      </w:r>
      <w:r w:rsidR="00A97E05" w:rsidRPr="00977575">
        <w:rPr>
          <w:rFonts w:ascii="Palatino Linotype" w:hAnsi="Palatino Linotype" w:cs="Arial"/>
        </w:rPr>
        <w:t xml:space="preserve"> una búsqueda en toda la información que se enc</w:t>
      </w:r>
      <w:r w:rsidR="006C7A59" w:rsidRPr="00977575">
        <w:rPr>
          <w:rFonts w:ascii="Palatino Linotype" w:hAnsi="Palatino Linotype" w:cs="Arial"/>
        </w:rPr>
        <w:t>on</w:t>
      </w:r>
      <w:r w:rsidR="00A97E05" w:rsidRPr="00977575">
        <w:rPr>
          <w:rFonts w:ascii="Palatino Linotype" w:hAnsi="Palatino Linotype" w:cs="Arial"/>
        </w:rPr>
        <w:t>tra</w:t>
      </w:r>
      <w:r w:rsidR="006C7A59" w:rsidRPr="00977575">
        <w:rPr>
          <w:rFonts w:ascii="Palatino Linotype" w:hAnsi="Palatino Linotype" w:cs="Arial"/>
        </w:rPr>
        <w:t>ra</w:t>
      </w:r>
      <w:r w:rsidR="00A97E05" w:rsidRPr="00977575">
        <w:rPr>
          <w:rFonts w:ascii="Palatino Linotype" w:hAnsi="Palatino Linotype" w:cs="Arial"/>
        </w:rPr>
        <w:t xml:space="preserve"> disponible en dicha fuente señalada.</w:t>
      </w:r>
    </w:p>
    <w:p w:rsidR="00A97E05" w:rsidRPr="00977575" w:rsidRDefault="00A97E05" w:rsidP="00463390">
      <w:pPr>
        <w:spacing w:line="360" w:lineRule="auto"/>
        <w:jc w:val="both"/>
        <w:rPr>
          <w:rFonts w:ascii="Palatino Linotype" w:hAnsi="Palatino Linotype" w:cs="Arial"/>
        </w:rPr>
      </w:pPr>
    </w:p>
    <w:p w:rsidR="00A97E05" w:rsidRPr="00977575" w:rsidRDefault="00A97E05" w:rsidP="00463390">
      <w:pPr>
        <w:spacing w:line="360" w:lineRule="auto"/>
        <w:jc w:val="both"/>
        <w:rPr>
          <w:rFonts w:ascii="Palatino Linotype" w:hAnsi="Palatino Linotype" w:cs="Arial"/>
        </w:rPr>
      </w:pPr>
      <w:r w:rsidRPr="00977575">
        <w:rPr>
          <w:rFonts w:ascii="Palatino Linotype" w:hAnsi="Palatino Linotype" w:cs="Arial"/>
        </w:rPr>
        <w:t xml:space="preserve">De lo anterior y al haber aceptado contar la misma es dable ordenar al </w:t>
      </w:r>
      <w:r w:rsidRPr="00977575">
        <w:rPr>
          <w:rFonts w:ascii="Palatino Linotype" w:hAnsi="Palatino Linotype" w:cs="Arial"/>
          <w:b/>
        </w:rPr>
        <w:t>SUJETO OBLIGADO</w:t>
      </w:r>
      <w:r w:rsidRPr="00977575">
        <w:rPr>
          <w:rFonts w:ascii="Palatino Linotype" w:hAnsi="Palatino Linotype" w:cs="Arial"/>
        </w:rPr>
        <w:t xml:space="preserve"> entregar la información requerida bajo el acceso a la información pública, referente a las Actas de Cabildo del 1 de julio al 31 de diciembre de 2015.</w:t>
      </w:r>
    </w:p>
    <w:p w:rsidR="00A97E05" w:rsidRPr="00977575" w:rsidRDefault="00A97E05" w:rsidP="00463390">
      <w:pPr>
        <w:spacing w:line="360" w:lineRule="auto"/>
        <w:jc w:val="both"/>
        <w:rPr>
          <w:rFonts w:ascii="Palatino Linotype" w:hAnsi="Palatino Linotype" w:cs="Arial"/>
        </w:rPr>
      </w:pPr>
    </w:p>
    <w:p w:rsidR="00A97E05" w:rsidRPr="00977575" w:rsidRDefault="00423F50" w:rsidP="00463390">
      <w:pPr>
        <w:spacing w:line="360" w:lineRule="auto"/>
        <w:jc w:val="both"/>
        <w:rPr>
          <w:rFonts w:ascii="Palatino Linotype" w:hAnsi="Palatino Linotype" w:cs="Arial"/>
        </w:rPr>
      </w:pPr>
      <w:r w:rsidRPr="00977575">
        <w:rPr>
          <w:rFonts w:ascii="Palatino Linotype" w:hAnsi="Palatino Linotype" w:cs="Arial"/>
        </w:rPr>
        <w:t>Así</w:t>
      </w:r>
      <w:r w:rsidR="00A97E05" w:rsidRPr="00977575">
        <w:rPr>
          <w:rFonts w:ascii="Palatino Linotype" w:hAnsi="Palatino Linotype" w:cs="Arial"/>
        </w:rPr>
        <w:t xml:space="preserve"> mismo, es importante precisar </w:t>
      </w:r>
      <w:r w:rsidR="007571F2" w:rsidRPr="00977575">
        <w:rPr>
          <w:rFonts w:ascii="Palatino Linotype" w:hAnsi="Palatino Linotype" w:cs="Arial"/>
        </w:rPr>
        <w:t>que es una obligación de transparencia específica regulada en el artículo 94, fracción II inciso b), de la Ley de la Materia que señala:</w:t>
      </w:r>
    </w:p>
    <w:p w:rsidR="00F7783B" w:rsidRPr="00977575" w:rsidRDefault="007571F2" w:rsidP="007571F2">
      <w:pPr>
        <w:spacing w:line="276" w:lineRule="auto"/>
        <w:ind w:left="851" w:right="899"/>
        <w:jc w:val="both"/>
        <w:rPr>
          <w:rFonts w:ascii="Palatino Linotype" w:hAnsi="Palatino Linotype"/>
          <w:i/>
          <w:sz w:val="22"/>
          <w:szCs w:val="22"/>
        </w:rPr>
      </w:pPr>
      <w:r w:rsidRPr="00977575">
        <w:rPr>
          <w:rFonts w:ascii="Palatino Linotype" w:hAnsi="Palatino Linotype"/>
          <w:b/>
          <w:i/>
          <w:sz w:val="22"/>
          <w:szCs w:val="22"/>
        </w:rPr>
        <w:t>Artículo 94</w:t>
      </w:r>
      <w:r w:rsidRPr="00977575">
        <w:rPr>
          <w:rFonts w:ascii="Palatino Linotype" w:hAnsi="Palatino Linotype"/>
          <w:i/>
          <w:sz w:val="22"/>
          <w:szCs w:val="22"/>
        </w:rPr>
        <w:t>. Además de las obligaciones de transparencia común a que se refiere el Capítulo II de este Título, los sujetos obligados del Poder Ejecutivo Local y municipales, deberán poner a disposición del público y actualizar la siguiente información:</w:t>
      </w:r>
    </w:p>
    <w:p w:rsidR="007571F2" w:rsidRPr="00977575" w:rsidRDefault="007571F2" w:rsidP="007571F2">
      <w:pPr>
        <w:spacing w:line="276" w:lineRule="auto"/>
        <w:ind w:left="851" w:right="899"/>
        <w:jc w:val="both"/>
        <w:rPr>
          <w:rFonts w:ascii="Palatino Linotype" w:hAnsi="Palatino Linotype"/>
          <w:b/>
          <w:i/>
          <w:sz w:val="22"/>
          <w:szCs w:val="22"/>
        </w:rPr>
      </w:pPr>
      <w:r w:rsidRPr="00977575">
        <w:rPr>
          <w:rFonts w:ascii="Palatino Linotype" w:hAnsi="Palatino Linotype"/>
          <w:b/>
          <w:i/>
          <w:sz w:val="22"/>
          <w:szCs w:val="22"/>
        </w:rPr>
        <w:t xml:space="preserve">II. Adicionalmente en el caso de los municipios: </w:t>
      </w:r>
    </w:p>
    <w:p w:rsidR="007571F2" w:rsidRPr="00977575" w:rsidRDefault="007571F2" w:rsidP="007571F2">
      <w:pPr>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a) El contenido de las gacetas municipales, las cuales deberán comprender los resolutivos y acuerdos aprobados por los ayuntamientos; </w:t>
      </w:r>
    </w:p>
    <w:p w:rsidR="007571F2" w:rsidRPr="00977575" w:rsidRDefault="007571F2" w:rsidP="007571F2">
      <w:pPr>
        <w:spacing w:line="276" w:lineRule="auto"/>
        <w:ind w:left="851" w:right="899"/>
        <w:jc w:val="both"/>
        <w:rPr>
          <w:rFonts w:ascii="Palatino Linotype" w:hAnsi="Palatino Linotype"/>
          <w:i/>
          <w:sz w:val="22"/>
          <w:szCs w:val="22"/>
        </w:rPr>
      </w:pPr>
      <w:r w:rsidRPr="00977575">
        <w:rPr>
          <w:rFonts w:ascii="Palatino Linotype" w:hAnsi="Palatino Linotype"/>
          <w:b/>
          <w:i/>
          <w:sz w:val="22"/>
          <w:szCs w:val="22"/>
          <w:u w:val="single"/>
        </w:rPr>
        <w:t>b) Las actas de sesiones de cabildo</w:t>
      </w:r>
      <w:r w:rsidRPr="00977575">
        <w:rPr>
          <w:rFonts w:ascii="Palatino Linotype" w:hAnsi="Palatino Linotype"/>
          <w:i/>
          <w:sz w:val="22"/>
          <w:szCs w:val="22"/>
        </w:rPr>
        <w:t>, los controles de asistencia de los integrantes del Ayuntamiento a las sesiones de cabildo y el sentido de votación de los miembros del cabildo sobre las iniciativas o acuerdos;</w:t>
      </w:r>
    </w:p>
    <w:p w:rsidR="007571F2" w:rsidRPr="00977575" w:rsidRDefault="007571F2" w:rsidP="007571F2">
      <w:pPr>
        <w:spacing w:line="276" w:lineRule="auto"/>
        <w:ind w:right="899"/>
        <w:jc w:val="both"/>
        <w:rPr>
          <w:rFonts w:ascii="Palatino Linotype" w:hAnsi="Palatino Linotype"/>
          <w:b/>
          <w:i/>
          <w:sz w:val="22"/>
          <w:szCs w:val="22"/>
          <w:u w:val="single"/>
        </w:rPr>
      </w:pPr>
    </w:p>
    <w:p w:rsidR="000E7A12" w:rsidRPr="00977575" w:rsidRDefault="007571F2" w:rsidP="009E49A5">
      <w:pPr>
        <w:spacing w:line="360" w:lineRule="auto"/>
        <w:jc w:val="both"/>
        <w:rPr>
          <w:rFonts w:ascii="Palatino Linotype" w:hAnsi="Palatino Linotype" w:cs="Arial"/>
        </w:rPr>
      </w:pPr>
      <w:r w:rsidRPr="00977575">
        <w:rPr>
          <w:rFonts w:ascii="Palatino Linotype" w:hAnsi="Palatino Linotype" w:cs="Arial"/>
        </w:rPr>
        <w:t xml:space="preserve">Es de lo expuesto, que </w:t>
      </w:r>
      <w:r w:rsidRPr="00977575">
        <w:rPr>
          <w:rFonts w:ascii="Palatino Linotype" w:hAnsi="Palatino Linotype" w:cs="Arial"/>
          <w:b/>
        </w:rPr>
        <w:t>EL SUJETO OBLIGADO</w:t>
      </w:r>
      <w:r w:rsidRPr="00977575">
        <w:rPr>
          <w:rFonts w:ascii="Palatino Linotype" w:hAnsi="Palatino Linotype" w:cs="Arial"/>
        </w:rPr>
        <w:t xml:space="preserve"> tiene la obligación especifica de </w:t>
      </w:r>
      <w:r w:rsidR="000E7A12" w:rsidRPr="00977575">
        <w:rPr>
          <w:rFonts w:ascii="Palatino Linotype" w:hAnsi="Palatino Linotype" w:cs="Arial"/>
        </w:rPr>
        <w:t xml:space="preserve">contar con </w:t>
      </w:r>
      <w:r w:rsidRPr="00977575">
        <w:rPr>
          <w:rFonts w:ascii="Palatino Linotype" w:hAnsi="Palatino Linotype" w:cs="Arial"/>
        </w:rPr>
        <w:t xml:space="preserve">la información en la </w:t>
      </w:r>
      <w:r w:rsidR="000E7A12" w:rsidRPr="00977575">
        <w:rPr>
          <w:rFonts w:ascii="Palatino Linotype" w:hAnsi="Palatino Linotype" w:cs="Arial"/>
        </w:rPr>
        <w:t>página</w:t>
      </w:r>
      <w:r w:rsidRPr="00977575">
        <w:rPr>
          <w:rFonts w:ascii="Palatino Linotype" w:hAnsi="Palatino Linotype" w:cs="Arial"/>
        </w:rPr>
        <w:t xml:space="preserve"> oficial donde se pone a disposición del </w:t>
      </w:r>
      <w:r w:rsidR="000E7A12" w:rsidRPr="00977575">
        <w:rPr>
          <w:rFonts w:ascii="Palatino Linotype" w:hAnsi="Palatino Linotype" w:cs="Arial"/>
        </w:rPr>
        <w:t>público</w:t>
      </w:r>
      <w:r w:rsidRPr="00977575">
        <w:rPr>
          <w:rFonts w:ascii="Palatino Linotype" w:hAnsi="Palatino Linotype" w:cs="Arial"/>
        </w:rPr>
        <w:t xml:space="preserve"> en general las obligaciones prevista en </w:t>
      </w:r>
      <w:r w:rsidR="00E26A5C" w:rsidRPr="00977575">
        <w:rPr>
          <w:rFonts w:ascii="Palatino Linotype" w:hAnsi="Palatino Linotype" w:cs="Arial"/>
        </w:rPr>
        <w:t xml:space="preserve">la Ley </w:t>
      </w:r>
      <w:r w:rsidR="000E7A12" w:rsidRPr="00977575">
        <w:rPr>
          <w:rFonts w:ascii="Palatino Linotype" w:hAnsi="Palatino Linotype" w:cs="Arial"/>
        </w:rPr>
        <w:t xml:space="preserve">de la materia, denominada Información Pública de Oficio Mexiquense </w:t>
      </w:r>
      <w:r w:rsidR="000E7A12" w:rsidRPr="00977575">
        <w:rPr>
          <w:rFonts w:ascii="Palatino Linotype" w:hAnsi="Palatino Linotype" w:cs="Arial"/>
          <w:b/>
        </w:rPr>
        <w:t>IPOMEX</w:t>
      </w:r>
      <w:r w:rsidR="000E7A12" w:rsidRPr="00977575">
        <w:rPr>
          <w:rFonts w:ascii="Palatino Linotype" w:hAnsi="Palatino Linotype" w:cs="Arial"/>
        </w:rPr>
        <w:t xml:space="preserve">, aunado a lo expuesto y al haber asumido </w:t>
      </w:r>
      <w:r w:rsidR="000E7A12" w:rsidRPr="00977575">
        <w:rPr>
          <w:rFonts w:ascii="Palatino Linotype" w:hAnsi="Palatino Linotype" w:cs="Arial"/>
        </w:rPr>
        <w:lastRenderedPageBreak/>
        <w:t xml:space="preserve">contar la información requerida por el particular es dable ordenar al </w:t>
      </w:r>
      <w:r w:rsidR="000E7A12" w:rsidRPr="00977575">
        <w:rPr>
          <w:rFonts w:ascii="Palatino Linotype" w:hAnsi="Palatino Linotype" w:cs="Arial"/>
          <w:b/>
        </w:rPr>
        <w:t>SUJETO OBLIGADO</w:t>
      </w:r>
      <w:r w:rsidR="000E7A12" w:rsidRPr="00977575">
        <w:rPr>
          <w:rFonts w:ascii="Palatino Linotype" w:hAnsi="Palatino Linotype" w:cs="Arial"/>
        </w:rPr>
        <w:t xml:space="preserve"> entregue </w:t>
      </w:r>
      <w:r w:rsidR="006C7A59" w:rsidRPr="00977575">
        <w:rPr>
          <w:rFonts w:ascii="Palatino Linotype" w:hAnsi="Palatino Linotype" w:cs="Arial"/>
        </w:rPr>
        <w:t xml:space="preserve">de ser procedente en versión pública </w:t>
      </w:r>
      <w:r w:rsidR="000E7A12" w:rsidRPr="00977575">
        <w:rPr>
          <w:rFonts w:ascii="Palatino Linotype" w:hAnsi="Palatino Linotype" w:cs="Arial"/>
        </w:rPr>
        <w:t xml:space="preserve">las Actas de Cabildo </w:t>
      </w:r>
      <w:r w:rsidR="009F2ECC" w:rsidRPr="00977575">
        <w:rPr>
          <w:rFonts w:ascii="Palatino Linotype" w:hAnsi="Palatino Linotype" w:cs="Arial"/>
        </w:rPr>
        <w:t xml:space="preserve">celebradas </w:t>
      </w:r>
      <w:r w:rsidR="000E7A12" w:rsidRPr="00977575">
        <w:rPr>
          <w:rFonts w:ascii="Palatino Linotype" w:hAnsi="Palatino Linotype" w:cs="Arial"/>
        </w:rPr>
        <w:t>del 1 de julio al 31 de diciembre de 2015; con el objeto de garantizar su derecho de acceso a la información pública.</w:t>
      </w:r>
    </w:p>
    <w:p w:rsidR="000E7A12" w:rsidRPr="00977575" w:rsidRDefault="000E7A12" w:rsidP="009E49A5">
      <w:pPr>
        <w:spacing w:line="360" w:lineRule="auto"/>
        <w:jc w:val="both"/>
        <w:rPr>
          <w:rFonts w:ascii="Palatino Linotype" w:hAnsi="Palatino Linotype" w:cs="Arial"/>
          <w:sz w:val="18"/>
        </w:rPr>
      </w:pPr>
    </w:p>
    <w:p w:rsidR="00276BAD" w:rsidRPr="00977575" w:rsidRDefault="00BF7C9C"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 xml:space="preserve">Sin embargo, de acuerdo </w:t>
      </w:r>
      <w:r w:rsidR="00F827C6" w:rsidRPr="00977575">
        <w:rPr>
          <w:rFonts w:ascii="Palatino Linotype" w:hAnsi="Palatino Linotype" w:cs="Arial"/>
        </w:rPr>
        <w:t>a lo que se ordena entregar</w:t>
      </w:r>
      <w:r w:rsidRPr="00977575">
        <w:rPr>
          <w:rFonts w:ascii="Palatino Linotype" w:hAnsi="Palatino Linotype" w:cs="Arial"/>
        </w:rPr>
        <w:t xml:space="preserve">, </w:t>
      </w:r>
      <w:r w:rsidRPr="00977575">
        <w:rPr>
          <w:rFonts w:ascii="Palatino Linotype" w:hAnsi="Palatino Linotype" w:cs="Arial"/>
          <w:b/>
        </w:rPr>
        <w:t>EL SUJETO OBLIGADO</w:t>
      </w:r>
      <w:r w:rsidRPr="00977575">
        <w:rPr>
          <w:rFonts w:ascii="Palatino Linotype" w:hAnsi="Palatino Linotype" w:cs="Arial"/>
        </w:rPr>
        <w:t xml:space="preserve"> debe poner a consideración del Comité de Transparencia</w:t>
      </w:r>
      <w:r w:rsidR="00F827C6" w:rsidRPr="00977575">
        <w:rPr>
          <w:rFonts w:ascii="Palatino Linotype" w:hAnsi="Palatino Linotype" w:cs="Arial"/>
        </w:rPr>
        <w:t xml:space="preserve"> la aprobación de la versión pública;</w:t>
      </w:r>
      <w:r w:rsidR="00CC0666" w:rsidRPr="00977575">
        <w:rPr>
          <w:rFonts w:ascii="Palatino Linotype" w:hAnsi="Palatino Linotype" w:cs="Arial"/>
        </w:rPr>
        <w:t xml:space="preserve"> </w:t>
      </w:r>
      <w:r w:rsidR="00F827C6" w:rsidRPr="00977575">
        <w:rPr>
          <w:rFonts w:ascii="Palatino Linotype" w:hAnsi="Palatino Linotype" w:cs="Arial"/>
        </w:rPr>
        <w:t>ello porque</w:t>
      </w:r>
      <w:r w:rsidR="00CC0666" w:rsidRPr="00977575">
        <w:rPr>
          <w:rFonts w:ascii="Palatino Linotype" w:hAnsi="Palatino Linotype" w:cs="Arial"/>
        </w:rPr>
        <w:t>,</w:t>
      </w:r>
      <w:r w:rsidR="00F827C6" w:rsidRPr="00977575">
        <w:rPr>
          <w:rFonts w:ascii="Palatino Linotype" w:hAnsi="Palatino Linotype" w:cs="Arial"/>
        </w:rPr>
        <w:t xml:space="preserve"> </w:t>
      </w:r>
      <w:r w:rsidR="00CC0666" w:rsidRPr="00977575">
        <w:rPr>
          <w:rFonts w:ascii="Palatino Linotype" w:hAnsi="Palatino Linotype" w:cs="Arial"/>
        </w:rPr>
        <w:t xml:space="preserve">en </w:t>
      </w:r>
      <w:r w:rsidR="00F827C6" w:rsidRPr="00977575">
        <w:rPr>
          <w:rFonts w:ascii="Palatino Linotype" w:hAnsi="Palatino Linotype" w:cs="Arial"/>
        </w:rPr>
        <w:t xml:space="preserve">los documentos </w:t>
      </w:r>
      <w:r w:rsidR="00CC0666" w:rsidRPr="00977575">
        <w:rPr>
          <w:rFonts w:ascii="Palatino Linotype" w:hAnsi="Palatino Linotype" w:cs="Arial"/>
        </w:rPr>
        <w:t>pudieran obrar</w:t>
      </w:r>
      <w:r w:rsidR="00F827C6" w:rsidRPr="00977575">
        <w:rPr>
          <w:rFonts w:ascii="Palatino Linotype" w:hAnsi="Palatino Linotype" w:cs="Arial"/>
        </w:rPr>
        <w:t xml:space="preserve"> datos personales que deben ser protegidos, por </w:t>
      </w:r>
      <w:r w:rsidR="00276BAD" w:rsidRPr="00977575">
        <w:rPr>
          <w:rFonts w:ascii="Palatino Linotype" w:hAnsi="Palatino Linotype" w:cs="Arial"/>
        </w:rPr>
        <w:t>lo que debe seguir el procedimiento que la Ley de Transparencia y Acceso a la Información Pública del Estado de México y Municipios establece de los siguientes artículos:</w:t>
      </w:r>
    </w:p>
    <w:p w:rsidR="00276BAD" w:rsidRPr="00977575" w:rsidRDefault="00276BAD" w:rsidP="00276BAD">
      <w:pPr>
        <w:shd w:val="clear" w:color="auto" w:fill="FFFFFF"/>
        <w:spacing w:line="360" w:lineRule="auto"/>
        <w:jc w:val="both"/>
        <w:rPr>
          <w:rFonts w:ascii="Palatino Linotype" w:hAnsi="Palatino Linotype" w:cs="Arial"/>
          <w:sz w:val="6"/>
        </w:rPr>
      </w:pP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Bookman Old Style,Bold"/>
          <w:b/>
          <w:bCs/>
          <w:sz w:val="22"/>
          <w:szCs w:val="22"/>
        </w:rPr>
        <w:t>“</w:t>
      </w:r>
      <w:r w:rsidRPr="00977575">
        <w:rPr>
          <w:rFonts w:ascii="Palatino Linotype" w:hAnsi="Palatino Linotype" w:cs="Arial"/>
          <w:b/>
          <w:bCs/>
          <w:i/>
          <w:sz w:val="22"/>
          <w:szCs w:val="22"/>
        </w:rPr>
        <w:t xml:space="preserve">Artículo 59. </w:t>
      </w:r>
      <w:r w:rsidRPr="00977575">
        <w:rPr>
          <w:rFonts w:ascii="Palatino Linotype" w:hAnsi="Palatino Linotype" w:cs="Arial"/>
          <w:i/>
          <w:sz w:val="22"/>
          <w:szCs w:val="22"/>
        </w:rPr>
        <w:t>Los servidores públicos habilitados tendrán las funciones siguientes: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 </w:t>
      </w:r>
      <w:r w:rsidRPr="00977575">
        <w:rPr>
          <w:rFonts w:ascii="Palatino Linotype" w:hAnsi="Palatino Linotype" w:cs="Arial"/>
          <w:i/>
          <w:sz w:val="22"/>
          <w:szCs w:val="22"/>
        </w:rPr>
        <w:t>Localizar la información que le solicite la Unidad de Transparencia;</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II. </w:t>
      </w:r>
      <w:r w:rsidRPr="00977575">
        <w:rPr>
          <w:rFonts w:ascii="Palatino Linotype" w:hAnsi="Palatino Linotype" w:cs="Arial"/>
          <w:i/>
          <w:sz w:val="22"/>
          <w:szCs w:val="22"/>
        </w:rPr>
        <w:t>Proporcionar la información que obre en los archivos y que le sea solicitada por la Unidad de Transparencia;</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III. </w:t>
      </w:r>
      <w:r w:rsidRPr="00977575">
        <w:rPr>
          <w:rFonts w:ascii="Palatino Linotype" w:hAnsi="Palatino Linotype" w:cs="Arial"/>
          <w:i/>
          <w:sz w:val="22"/>
          <w:szCs w:val="22"/>
        </w:rPr>
        <w:t>Apoyar a la Unidad de Transparencia en lo que esta le solicite para el cumplimiento de sus funciones;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IV. </w:t>
      </w:r>
      <w:r w:rsidRPr="00977575">
        <w:rPr>
          <w:rFonts w:ascii="Palatino Linotype" w:hAnsi="Palatino Linotype" w:cs="Arial"/>
          <w:i/>
          <w:sz w:val="22"/>
          <w:szCs w:val="22"/>
        </w:rPr>
        <w:t>Proporcionar a la Unidad de Transparencia, las modificaciones a la información pública de oficio que obre en su poder;</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V. </w:t>
      </w:r>
      <w:r w:rsidRPr="00977575">
        <w:rPr>
          <w:rFonts w:ascii="Palatino Linotype" w:hAnsi="Palatino Linotype" w:cs="Arial"/>
          <w:i/>
          <w:sz w:val="22"/>
          <w:szCs w:val="22"/>
        </w:rPr>
        <w:t>Integrar y presentar al responsable de la Unidad de Transparencia la propuesta de clasificación de información, la cual tendrá los fundamentos y argumentos en que se basa dicha propuesta;</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VI. </w:t>
      </w:r>
      <w:r w:rsidRPr="00977575">
        <w:rPr>
          <w:rFonts w:ascii="Palatino Linotype" w:hAnsi="Palatino Linotype" w:cs="Arial"/>
          <w:i/>
          <w:sz w:val="22"/>
          <w:szCs w:val="22"/>
        </w:rPr>
        <w:t>Verificar, una vez analizado el contenido de la información, que no se encuentre en los supuestos de información clasificada; y</w:t>
      </w:r>
    </w:p>
    <w:p w:rsidR="00276BAD" w:rsidRPr="00977575" w:rsidRDefault="00276BAD" w:rsidP="00276BAD">
      <w:pPr>
        <w:autoSpaceDE w:val="0"/>
        <w:autoSpaceDN w:val="0"/>
        <w:adjustRightInd w:val="0"/>
        <w:spacing w:line="276" w:lineRule="auto"/>
        <w:ind w:left="851" w:right="902"/>
        <w:jc w:val="both"/>
        <w:rPr>
          <w:rFonts w:ascii="Palatino Linotype" w:hAnsi="Palatino Linotype" w:cs="Bookman Old Style"/>
          <w:i/>
          <w:sz w:val="22"/>
          <w:szCs w:val="22"/>
        </w:rPr>
      </w:pPr>
      <w:r w:rsidRPr="00977575">
        <w:rPr>
          <w:rFonts w:ascii="Palatino Linotype" w:hAnsi="Palatino Linotype" w:cs="Arial"/>
          <w:b/>
          <w:bCs/>
          <w:i/>
          <w:sz w:val="22"/>
          <w:szCs w:val="22"/>
        </w:rPr>
        <w:t xml:space="preserve">VII. </w:t>
      </w:r>
      <w:r w:rsidRPr="00977575">
        <w:rPr>
          <w:rFonts w:ascii="Palatino Linotype" w:hAnsi="Palatino Linotype" w:cs="Arial"/>
          <w:i/>
          <w:sz w:val="22"/>
          <w:szCs w:val="22"/>
        </w:rPr>
        <w:t>Dar cuenta a la Unidad de Transparencia del vencimiento de los plazos de reserva.</w:t>
      </w:r>
      <w:r w:rsidRPr="00977575">
        <w:rPr>
          <w:rFonts w:ascii="Palatino Linotype" w:hAnsi="Palatino Linotype" w:cs="Bookman Old Style"/>
          <w:i/>
          <w:sz w:val="22"/>
          <w:szCs w:val="22"/>
        </w:rPr>
        <w:t>”</w:t>
      </w:r>
    </w:p>
    <w:p w:rsidR="00276BAD" w:rsidRPr="00977575" w:rsidRDefault="00276BAD" w:rsidP="00276BAD">
      <w:pPr>
        <w:shd w:val="clear" w:color="auto" w:fill="FFFFFF"/>
        <w:spacing w:line="360" w:lineRule="auto"/>
        <w:ind w:left="851"/>
        <w:jc w:val="both"/>
        <w:rPr>
          <w:rFonts w:ascii="Palatino Linotype" w:hAnsi="Palatino Linotype" w:cs="Arial"/>
        </w:rPr>
      </w:pPr>
    </w:p>
    <w:p w:rsidR="00276BAD" w:rsidRPr="00977575" w:rsidRDefault="00276BAD"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Es de los dispositivos jurídicos que anteceden que, los servidores públicos</w:t>
      </w:r>
      <w:r w:rsidR="00F827C6" w:rsidRPr="00977575">
        <w:rPr>
          <w:rFonts w:ascii="Palatino Linotype" w:hAnsi="Palatino Linotype" w:cs="Arial"/>
        </w:rPr>
        <w:t xml:space="preserve"> habilitados competentes</w:t>
      </w:r>
      <w:r w:rsidRPr="00977575">
        <w:rPr>
          <w:rFonts w:ascii="Palatino Linotype" w:hAnsi="Palatino Linotype" w:cs="Arial"/>
        </w:rPr>
        <w:t xml:space="preserve">, tienen establecidas sus obligaciones atendiendo a sus atribuciones, los </w:t>
      </w:r>
      <w:r w:rsidRPr="00977575">
        <w:rPr>
          <w:rFonts w:ascii="Palatino Linotype" w:hAnsi="Palatino Linotype" w:cs="Arial"/>
        </w:rPr>
        <w:lastRenderedPageBreak/>
        <w:t>cuales deben de garantizar en todo momento el derecho de acceso a la información pública, así como también, la protección de los datos p</w:t>
      </w:r>
      <w:r w:rsidR="00F827C6" w:rsidRPr="00977575">
        <w:rPr>
          <w:rFonts w:ascii="Palatino Linotype" w:hAnsi="Palatino Linotype" w:cs="Arial"/>
        </w:rPr>
        <w:t>ersonales que obran en su poder y proponer al Comité de Transparencia los proyectos de versiones públicas debidamente fundadas y motivadas.</w:t>
      </w:r>
    </w:p>
    <w:p w:rsidR="00276BAD" w:rsidRPr="00977575" w:rsidRDefault="00276BAD" w:rsidP="00276BAD">
      <w:pPr>
        <w:shd w:val="clear" w:color="auto" w:fill="FFFFFF"/>
        <w:spacing w:line="360" w:lineRule="auto"/>
        <w:jc w:val="both"/>
        <w:rPr>
          <w:rFonts w:ascii="Palatino Linotype" w:hAnsi="Palatino Linotype" w:cs="Arial"/>
          <w:sz w:val="16"/>
        </w:rPr>
      </w:pPr>
    </w:p>
    <w:p w:rsidR="00276BAD" w:rsidRPr="00977575" w:rsidRDefault="00276BAD"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Bajo lo anterior, de igual forma, es preciso señalar lo que dispone la Ley en cita, conforme a lo siguiente:</w:t>
      </w:r>
    </w:p>
    <w:p w:rsidR="00276BAD" w:rsidRPr="00977575" w:rsidRDefault="00276BAD" w:rsidP="00276BAD">
      <w:pPr>
        <w:shd w:val="clear" w:color="auto" w:fill="FFFFFF"/>
        <w:spacing w:line="360" w:lineRule="auto"/>
        <w:jc w:val="both"/>
        <w:rPr>
          <w:rFonts w:ascii="Palatino Linotype" w:hAnsi="Palatino Linotype" w:cs="Arial"/>
          <w:sz w:val="14"/>
        </w:rPr>
      </w:pP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3. </w:t>
      </w:r>
      <w:r w:rsidRPr="00977575">
        <w:rPr>
          <w:rFonts w:ascii="Palatino Linotype" w:hAnsi="Palatino Linotype" w:cs="Arial"/>
          <w:i/>
          <w:sz w:val="22"/>
          <w:szCs w:val="22"/>
        </w:rPr>
        <w:t>Para los efectos de la presente Ley se entenderá por:</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IV. Comité de Transparencia: </w:t>
      </w:r>
      <w:r w:rsidRPr="00977575">
        <w:rPr>
          <w:rFonts w:ascii="Palatino Linotype" w:hAnsi="Palatino Linotype" w:cs="Arial"/>
          <w:i/>
          <w:sz w:val="22"/>
          <w:szCs w:val="22"/>
        </w:rPr>
        <w:t>Cuerpo colegiado que se integre para resolver sobre la información que deberá clasificarse, así como para atender y resolver los requerimientos de las Unidades de Transparencia y del Instituto;</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i/>
          <w:sz w:val="22"/>
          <w:szCs w:val="22"/>
        </w:rPr>
        <w:t>XLV. Versión pública:</w:t>
      </w:r>
      <w:r w:rsidRPr="00977575">
        <w:rPr>
          <w:rFonts w:ascii="Palatino Linotype" w:hAnsi="Palatino Linotype" w:cs="Arial"/>
          <w:i/>
          <w:sz w:val="22"/>
          <w:szCs w:val="22"/>
        </w:rPr>
        <w:t xml:space="preserve"> Documento en el que se elimine, suprime o borra la información clasificada como reservada o confidencial para permitir su acceso.</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i/>
          <w:sz w:val="22"/>
          <w:szCs w:val="22"/>
        </w:rPr>
        <w:t>Artículo 12.</w:t>
      </w:r>
      <w:r w:rsidRPr="00977575">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i/>
          <w:sz w:val="22"/>
          <w:szCs w:val="22"/>
        </w:rPr>
        <w:t>.</w:t>
      </w:r>
      <w:r w:rsidRPr="00977575">
        <w:rPr>
          <w:rFonts w:ascii="Palatino Linotype" w:hAnsi="Palatino Linotype" w:cs="Arial"/>
          <w:i/>
          <w:sz w:val="22"/>
          <w:szCs w:val="22"/>
        </w:rPr>
        <w:t xml:space="preserve"> . .</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20. </w:t>
      </w:r>
      <w:r w:rsidRPr="00977575">
        <w:rPr>
          <w:rFonts w:ascii="Palatino Linotype" w:hAnsi="Palatino Linotype" w:cs="Arial"/>
          <w:i/>
          <w:sz w:val="22"/>
          <w:szCs w:val="22"/>
        </w:rPr>
        <w:t>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23. </w:t>
      </w:r>
      <w:r w:rsidRPr="00977575">
        <w:rPr>
          <w:rFonts w:ascii="Palatino Linotype" w:hAnsi="Palatino Linotype" w:cs="Arial"/>
          <w:i/>
          <w:sz w:val="22"/>
          <w:szCs w:val="22"/>
        </w:rPr>
        <w:t>Son sujetos obligados a transparentar y permitir el acceso a su información y proteger los datos personales que obren en su poder:</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bCs/>
          <w:i/>
          <w:sz w:val="22"/>
          <w:szCs w:val="22"/>
        </w:rPr>
      </w:pPr>
      <w:r w:rsidRPr="00977575">
        <w:rPr>
          <w:rFonts w:ascii="Palatino Linotype" w:hAnsi="Palatino Linotype" w:cs="Arial"/>
          <w:b/>
          <w:bCs/>
          <w:i/>
          <w:sz w:val="22"/>
          <w:szCs w:val="22"/>
        </w:rPr>
        <w:t xml:space="preserve">IV. </w:t>
      </w:r>
      <w:r w:rsidRPr="00977575">
        <w:rPr>
          <w:rFonts w:ascii="Palatino Linotype" w:hAnsi="Palatino Linotype" w:cs="Arial"/>
          <w:bCs/>
          <w:i/>
          <w:sz w:val="22"/>
          <w:szCs w:val="22"/>
        </w:rPr>
        <w:t>Los ayuntamientos y las dependencias, organismos, órganos y entidades de la administración municipal;</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Cs/>
          <w:i/>
          <w:sz w:val="22"/>
          <w:szCs w:val="22"/>
        </w:rPr>
        <w:t xml:space="preserve">Artículo </w:t>
      </w:r>
      <w:r w:rsidRPr="00977575">
        <w:rPr>
          <w:rFonts w:ascii="Palatino Linotype" w:hAnsi="Palatino Linotype" w:cs="Arial"/>
          <w:b/>
          <w:bCs/>
          <w:i/>
          <w:sz w:val="22"/>
          <w:szCs w:val="22"/>
        </w:rPr>
        <w:t xml:space="preserve">49. </w:t>
      </w:r>
      <w:r w:rsidRPr="00977575">
        <w:rPr>
          <w:rFonts w:ascii="Palatino Linotype" w:hAnsi="Palatino Linotype" w:cs="Arial"/>
          <w:b/>
          <w:i/>
          <w:sz w:val="22"/>
          <w:szCs w:val="22"/>
        </w:rPr>
        <w:t>Los Comités de Transparencia tendrán las siguientes atribuciones</w:t>
      </w:r>
      <w:r w:rsidRPr="00977575">
        <w:rPr>
          <w:rFonts w:ascii="Palatino Linotype" w:hAnsi="Palatino Linotype" w:cs="Arial"/>
          <w:i/>
          <w:sz w:val="22"/>
          <w:szCs w:val="22"/>
        </w:rPr>
        <w:t>:</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VIII. </w:t>
      </w:r>
      <w:r w:rsidRPr="00977575">
        <w:rPr>
          <w:rFonts w:ascii="Palatino Linotype" w:hAnsi="Palatino Linotype" w:cs="Arial"/>
          <w:i/>
          <w:sz w:val="22"/>
          <w:szCs w:val="22"/>
        </w:rPr>
        <w:t>Aprobar, modificar o revocar la clasificación de la información;</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IX. </w:t>
      </w:r>
      <w:r w:rsidRPr="00977575">
        <w:rPr>
          <w:rFonts w:ascii="Palatino Linotype" w:hAnsi="Palatino Linotype" w:cs="Arial"/>
          <w:i/>
          <w:sz w:val="22"/>
          <w:szCs w:val="22"/>
        </w:rPr>
        <w:t>Supervisar la aplicación de los lineamientos en materia de acceso a la información pública para el manejo, mantenimiento y seguridad de los datos personales, así como de los criterios de clasificación expedidos por el Instituto;</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lastRenderedPageBreak/>
        <w:t xml:space="preserve">XII. </w:t>
      </w:r>
      <w:r w:rsidRPr="00977575">
        <w:rPr>
          <w:rFonts w:ascii="Palatino Linotype" w:hAnsi="Palatino Linotype" w:cs="Arial"/>
          <w:i/>
          <w:sz w:val="22"/>
          <w:szCs w:val="22"/>
        </w:rPr>
        <w:t>Emitir las resoluciones que correspondan para la atención de las solicitudes de información;</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XVI. </w:t>
      </w:r>
      <w:r w:rsidRPr="00977575">
        <w:rPr>
          <w:rFonts w:ascii="Palatino Linotype" w:hAnsi="Palatino Linotype" w:cs="Arial"/>
          <w:i/>
          <w:sz w:val="22"/>
          <w:szCs w:val="22"/>
        </w:rPr>
        <w:t>Supervisar el cumplimiento de criterios y lineamientos en materia de información clasificada;</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53. </w:t>
      </w:r>
      <w:r w:rsidRPr="00977575">
        <w:rPr>
          <w:rFonts w:ascii="Palatino Linotype" w:hAnsi="Palatino Linotype" w:cs="Arial"/>
          <w:i/>
          <w:sz w:val="22"/>
          <w:szCs w:val="22"/>
        </w:rPr>
        <w:t>Las Unidades de Transparencia tendrán las siguientes funciones: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X. </w:t>
      </w:r>
      <w:r w:rsidRPr="00977575">
        <w:rPr>
          <w:rFonts w:ascii="Palatino Linotype" w:hAnsi="Palatino Linotype" w:cs="Arial"/>
          <w:i/>
          <w:sz w:val="22"/>
          <w:szCs w:val="22"/>
        </w:rPr>
        <w:t>Presentar ante el Comité, el proyecto de clasificación de información;</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122. </w:t>
      </w:r>
      <w:r w:rsidRPr="00977575">
        <w:rPr>
          <w:rFonts w:ascii="Palatino Linotype" w:hAnsi="Palatino Linotype" w:cs="Arial"/>
          <w:i/>
          <w:sz w:val="22"/>
          <w:szCs w:val="22"/>
        </w:rPr>
        <w:t xml:space="preserve">La clasificación es el proceso mediante el cual el sujeto obligado determina que la información en su poder </w:t>
      </w:r>
      <w:proofErr w:type="spellStart"/>
      <w:r w:rsidRPr="00977575">
        <w:rPr>
          <w:rFonts w:ascii="Palatino Linotype" w:hAnsi="Palatino Linotype" w:cs="Arial"/>
          <w:i/>
          <w:sz w:val="22"/>
          <w:szCs w:val="22"/>
        </w:rPr>
        <w:t>actualiza</w:t>
      </w:r>
      <w:proofErr w:type="spellEnd"/>
      <w:r w:rsidRPr="00977575">
        <w:rPr>
          <w:rFonts w:ascii="Palatino Linotype" w:hAnsi="Palatino Linotype" w:cs="Arial"/>
          <w:i/>
          <w:sz w:val="22"/>
          <w:szCs w:val="22"/>
        </w:rPr>
        <w:t xml:space="preserve"> alguno de los supuestos de reserva o confidencialidad, de conformidad con lo dispuesto en el presente título.</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Los supuestos de reserva o confidencialidad previstos en las leyes deberán ser acordes con las bases, principios y disposiciones establecidos en la Ley General y, en ningún caso, podrán contravenirla.</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Los titulares de las áreas de los sujetos obligados serán los responsables de clasificar la información, de conformidad con lo dispuesto en la presente Ley y demás disposiciones jurídicas aplicables.”</w:t>
      </w:r>
    </w:p>
    <w:p w:rsidR="00276BAD" w:rsidRPr="00977575" w:rsidRDefault="00276BAD" w:rsidP="00276BAD">
      <w:pPr>
        <w:autoSpaceDE w:val="0"/>
        <w:autoSpaceDN w:val="0"/>
        <w:adjustRightInd w:val="0"/>
        <w:spacing w:line="276" w:lineRule="auto"/>
        <w:ind w:left="851" w:right="902"/>
        <w:jc w:val="both"/>
        <w:rPr>
          <w:rFonts w:ascii="Palatino Linotype" w:hAnsi="Palatino Linotype" w:cs="Arial"/>
          <w:i/>
          <w:sz w:val="22"/>
          <w:szCs w:val="22"/>
        </w:rPr>
      </w:pPr>
    </w:p>
    <w:p w:rsidR="00276BAD" w:rsidRPr="00977575" w:rsidRDefault="00276BAD"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Atento a ello, es que la normativa establece lo que se entiende como Comité de Transparencia, siendo un cuerpo colegiado que se integra para resolver sobre la información que deberá clasificarse; de igual forma, se entiende como dato personal a la concerniente a una persona, identificada o identificable, e información privada a la contenida en documentos públicos o privados que refiera a la vida privada y/o los datos personales, que no son de acceso público.</w:t>
      </w:r>
    </w:p>
    <w:p w:rsidR="00276BAD" w:rsidRPr="00977575" w:rsidRDefault="00276BAD" w:rsidP="00276BAD">
      <w:pPr>
        <w:shd w:val="clear" w:color="auto" w:fill="FFFFFF"/>
        <w:spacing w:line="360" w:lineRule="auto"/>
        <w:jc w:val="both"/>
        <w:rPr>
          <w:rFonts w:ascii="Palatino Linotype" w:hAnsi="Palatino Linotype" w:cs="Arial"/>
          <w:sz w:val="10"/>
        </w:rPr>
      </w:pPr>
    </w:p>
    <w:p w:rsidR="00276BAD" w:rsidRPr="00977575" w:rsidRDefault="00276BAD"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 xml:space="preserve">Aún más, dentro de las funciones que tiene </w:t>
      </w:r>
      <w:r w:rsidRPr="00977575">
        <w:rPr>
          <w:rFonts w:ascii="Palatino Linotype" w:hAnsi="Palatino Linotype" w:cs="Arial"/>
          <w:b/>
        </w:rPr>
        <w:t>EL SUJETO OBLIGADO</w:t>
      </w:r>
      <w:r w:rsidRPr="00977575">
        <w:rPr>
          <w:rFonts w:ascii="Palatino Linotype" w:hAnsi="Palatino Linotype" w:cs="Arial"/>
        </w:rPr>
        <w:t xml:space="preserve"> es la de presentar al Comité de Transparencia la información que encuadre en los supuestos de la Ley de Transparencia y Acceso a la Información Pública del Estado de México y Municipios, a efecto de aprobar su clasificación como reservada o confidencial, a efecto de elaborar la versión pública de la documentación en comento.</w:t>
      </w:r>
    </w:p>
    <w:p w:rsidR="00CC0666" w:rsidRPr="00977575" w:rsidRDefault="00CC0666" w:rsidP="00276BAD">
      <w:pPr>
        <w:shd w:val="clear" w:color="auto" w:fill="FFFFFF"/>
        <w:spacing w:line="360" w:lineRule="auto"/>
        <w:jc w:val="both"/>
        <w:rPr>
          <w:rFonts w:ascii="Palatino Linotype" w:hAnsi="Palatino Linotype" w:cs="Arial"/>
        </w:rPr>
      </w:pPr>
    </w:p>
    <w:p w:rsidR="00CC0666" w:rsidRPr="00977575" w:rsidRDefault="00CC0666" w:rsidP="00276BAD">
      <w:pPr>
        <w:shd w:val="clear" w:color="auto" w:fill="FFFFFF"/>
        <w:spacing w:line="360" w:lineRule="auto"/>
        <w:jc w:val="both"/>
        <w:rPr>
          <w:rFonts w:ascii="Palatino Linotype" w:hAnsi="Palatino Linotype" w:cs="Arial"/>
        </w:rPr>
      </w:pPr>
      <w:r w:rsidRPr="00977575">
        <w:rPr>
          <w:rFonts w:ascii="Palatino Linotype" w:hAnsi="Palatino Linotype" w:cs="Arial"/>
        </w:rPr>
        <w:t>Por su parte, la Ley Orgánica Municipal del Estado de México, dispone:</w:t>
      </w:r>
    </w:p>
    <w:p w:rsidR="00CC0666" w:rsidRPr="00977575" w:rsidRDefault="00CC0666" w:rsidP="00276BAD">
      <w:pPr>
        <w:shd w:val="clear" w:color="auto" w:fill="FFFFFF"/>
        <w:spacing w:line="360" w:lineRule="auto"/>
        <w:jc w:val="both"/>
        <w:rPr>
          <w:rFonts w:ascii="Palatino Linotype" w:hAnsi="Palatino Linotype" w:cs="Arial"/>
        </w:rPr>
      </w:pPr>
    </w:p>
    <w:p w:rsidR="00CC0666" w:rsidRPr="00977575" w:rsidRDefault="00CC0666" w:rsidP="00CC0666">
      <w:pPr>
        <w:shd w:val="clear" w:color="auto" w:fill="FFFFFF"/>
        <w:spacing w:line="276" w:lineRule="auto"/>
        <w:ind w:left="851" w:right="902"/>
        <w:jc w:val="both"/>
        <w:rPr>
          <w:rFonts w:ascii="Palatino Linotype" w:hAnsi="Palatino Linotype"/>
          <w:i/>
          <w:sz w:val="22"/>
          <w:szCs w:val="22"/>
        </w:rPr>
      </w:pPr>
      <w:r w:rsidRPr="00977575">
        <w:rPr>
          <w:rFonts w:ascii="Palatino Linotype" w:hAnsi="Palatino Linotype"/>
          <w:b/>
          <w:i/>
          <w:sz w:val="22"/>
          <w:szCs w:val="22"/>
        </w:rPr>
        <w:t>“Artículo 28.-</w:t>
      </w:r>
      <w:r w:rsidRPr="00977575">
        <w:rPr>
          <w:rFonts w:ascii="Palatino Linotype" w:hAnsi="Palatino Linotype"/>
          <w:i/>
          <w:sz w:val="22"/>
          <w:szCs w:val="22"/>
        </w:rPr>
        <w:t xml:space="preserve"> Los ayuntamientos </w:t>
      </w:r>
      <w:r w:rsidRPr="00977575">
        <w:rPr>
          <w:rFonts w:ascii="Palatino Linotype" w:hAnsi="Palatino Linotype"/>
          <w:b/>
          <w:i/>
          <w:sz w:val="22"/>
          <w:szCs w:val="22"/>
          <w:u w:val="single"/>
        </w:rPr>
        <w:t>sesionarán cuando menos una vez cada ocho días o cuantas veces sea necesario en asuntos de urgente resolución</w:t>
      </w:r>
      <w:r w:rsidRPr="00977575">
        <w:rPr>
          <w:rFonts w:ascii="Palatino Linotype" w:hAnsi="Palatino Linotype"/>
          <w:i/>
          <w:sz w:val="22"/>
          <w:szCs w:val="22"/>
        </w:rPr>
        <w:t xml:space="preserve">, a petición de la mayoría de sus miembros y podrán declararse en sesión permanente cuando la importancia del asunto lo requiera. </w:t>
      </w:r>
    </w:p>
    <w:p w:rsidR="00CC0666" w:rsidRPr="00977575" w:rsidRDefault="00CC0666" w:rsidP="00CC0666">
      <w:pPr>
        <w:shd w:val="clear" w:color="auto" w:fill="FFFFFF"/>
        <w:spacing w:line="276" w:lineRule="auto"/>
        <w:ind w:left="851" w:right="902"/>
        <w:jc w:val="both"/>
        <w:rPr>
          <w:rFonts w:ascii="Palatino Linotype" w:hAnsi="Palatino Linotype"/>
          <w:i/>
          <w:sz w:val="22"/>
          <w:szCs w:val="22"/>
        </w:rPr>
      </w:pPr>
      <w:r w:rsidRPr="00977575">
        <w:rPr>
          <w:rFonts w:ascii="Palatino Linotype" w:hAnsi="Palatino Linotype"/>
          <w:i/>
          <w:sz w:val="22"/>
          <w:szCs w:val="22"/>
        </w:rPr>
        <w:t xml:space="preserve">Las sesiones de los ayuntamientos serán públicas y deberán transmitirse a través de la página de internet del municipio. </w:t>
      </w:r>
    </w:p>
    <w:p w:rsidR="00CC0666" w:rsidRPr="00977575" w:rsidRDefault="00CC0666" w:rsidP="00CC0666">
      <w:pPr>
        <w:shd w:val="clear" w:color="auto" w:fill="FFFFFF"/>
        <w:spacing w:line="276" w:lineRule="auto"/>
        <w:ind w:left="851" w:right="902"/>
        <w:jc w:val="both"/>
        <w:rPr>
          <w:rFonts w:ascii="Palatino Linotype" w:hAnsi="Palatino Linotype"/>
          <w:i/>
          <w:sz w:val="22"/>
          <w:szCs w:val="22"/>
        </w:rPr>
      </w:pPr>
      <w:r w:rsidRPr="00977575">
        <w:rPr>
          <w:rFonts w:ascii="Palatino Linotype" w:hAnsi="Palatino Linotype"/>
          <w:i/>
          <w:sz w:val="22"/>
          <w:szCs w:val="22"/>
        </w:rPr>
        <w:t xml:space="preserve">Las sesiones de los ayuntamientos se celebrarán en la sala de cabildos; y cuando la solemnidad del caso lo requiera, en el recinto previamente declarado oficial para tal objeto. </w:t>
      </w:r>
    </w:p>
    <w:p w:rsidR="00CC0666" w:rsidRPr="00977575" w:rsidRDefault="00CC0666" w:rsidP="00CC0666">
      <w:pPr>
        <w:shd w:val="clear" w:color="auto" w:fill="FFFFFF"/>
        <w:spacing w:line="276" w:lineRule="auto"/>
        <w:ind w:left="851" w:right="902"/>
        <w:jc w:val="both"/>
        <w:rPr>
          <w:rFonts w:ascii="Palatino Linotype" w:hAnsi="Palatino Linotype"/>
          <w:i/>
          <w:sz w:val="22"/>
          <w:szCs w:val="22"/>
        </w:rPr>
      </w:pPr>
      <w:r w:rsidRPr="00977575">
        <w:rPr>
          <w:rFonts w:ascii="Palatino Linotype" w:hAnsi="Palatino Linotype"/>
          <w:i/>
          <w:sz w:val="22"/>
          <w:szCs w:val="22"/>
        </w:rPr>
        <w:t>Los ayuntamientos sesionarán en cabildo abierto cuando menos bimestralmente.</w:t>
      </w:r>
    </w:p>
    <w:p w:rsidR="00CC0666" w:rsidRPr="00977575" w:rsidRDefault="00CC0666" w:rsidP="00CC0666">
      <w:pPr>
        <w:shd w:val="clear" w:color="auto" w:fill="FFFFFF"/>
        <w:spacing w:line="276" w:lineRule="auto"/>
        <w:ind w:left="851" w:right="902"/>
        <w:jc w:val="both"/>
        <w:rPr>
          <w:rFonts w:ascii="Palatino Linotype" w:hAnsi="Palatino Linotype"/>
          <w:i/>
          <w:sz w:val="22"/>
          <w:szCs w:val="22"/>
        </w:rPr>
      </w:pPr>
      <w:r w:rsidRPr="00977575">
        <w:rPr>
          <w:rFonts w:ascii="Palatino Linotype" w:hAnsi="Palatino Linotype"/>
          <w:i/>
          <w:sz w:val="22"/>
          <w:szCs w:val="22"/>
        </w:rPr>
        <w:t>. . .”</w:t>
      </w:r>
    </w:p>
    <w:p w:rsidR="00BF7C9C" w:rsidRPr="00977575" w:rsidRDefault="00BF7C9C" w:rsidP="006819A8">
      <w:pPr>
        <w:spacing w:line="360" w:lineRule="auto"/>
        <w:jc w:val="both"/>
        <w:rPr>
          <w:rFonts w:ascii="Palatino Linotype" w:hAnsi="Palatino Linotype" w:cs="Arial"/>
          <w:sz w:val="10"/>
        </w:rPr>
      </w:pPr>
    </w:p>
    <w:p w:rsidR="00084425" w:rsidRPr="00977575" w:rsidRDefault="00084425" w:rsidP="00084425">
      <w:pPr>
        <w:spacing w:line="360" w:lineRule="auto"/>
        <w:jc w:val="both"/>
        <w:rPr>
          <w:rFonts w:ascii="Palatino Linotype" w:eastAsia="Calibri" w:hAnsi="Palatino Linotype" w:cs="Arial"/>
        </w:rPr>
      </w:pPr>
      <w:r w:rsidRPr="00977575">
        <w:rPr>
          <w:rFonts w:ascii="Palatino Linotype" w:eastAsia="Calibri" w:hAnsi="Palatino Linotype" w:cs="Arial"/>
        </w:rPr>
        <w:t xml:space="preserve">En consecuencia, </w:t>
      </w:r>
      <w:r w:rsidR="00BB00C1" w:rsidRPr="00977575">
        <w:rPr>
          <w:rFonts w:ascii="Palatino Linotype" w:eastAsia="Calibri" w:hAnsi="Palatino Linotype" w:cs="Arial"/>
        </w:rPr>
        <w:t>resultan fundadas las razones y motivos de inconformidad</w:t>
      </w:r>
      <w:r w:rsidRPr="00977575">
        <w:rPr>
          <w:rFonts w:ascii="Palatino Linotype" w:eastAsia="Calibri" w:hAnsi="Palatino Linotype" w:cs="Arial"/>
        </w:rPr>
        <w:t xml:space="preserve">, así como </w:t>
      </w:r>
      <w:r w:rsidR="00BB00C1" w:rsidRPr="00977575">
        <w:rPr>
          <w:rFonts w:ascii="Palatino Linotype" w:eastAsia="Calibri" w:hAnsi="Palatino Linotype" w:cs="Arial"/>
        </w:rPr>
        <w:t>se actualiza</w:t>
      </w:r>
      <w:r w:rsidRPr="00977575">
        <w:rPr>
          <w:rFonts w:ascii="Palatino Linotype" w:eastAsia="Calibri" w:hAnsi="Palatino Linotype" w:cs="Arial"/>
        </w:rPr>
        <w:t xml:space="preserve"> el supuesto del numeral 179, fracción I de la Ley de la materia</w:t>
      </w:r>
      <w:r w:rsidR="0099100E" w:rsidRPr="00977575">
        <w:rPr>
          <w:rFonts w:ascii="Palatino Linotype" w:eastAsia="Calibri" w:hAnsi="Palatino Linotype" w:cs="Arial"/>
        </w:rPr>
        <w:t>, que dispone:</w:t>
      </w:r>
    </w:p>
    <w:p w:rsidR="00223ABD" w:rsidRPr="00977575" w:rsidRDefault="00223ABD" w:rsidP="00084425">
      <w:pPr>
        <w:spacing w:line="360" w:lineRule="auto"/>
        <w:jc w:val="both"/>
        <w:rPr>
          <w:rFonts w:ascii="Palatino Linotype" w:eastAsia="Calibri" w:hAnsi="Palatino Linotype" w:cs="Arial"/>
          <w:sz w:val="10"/>
        </w:rPr>
      </w:pPr>
    </w:p>
    <w:p w:rsidR="0099100E" w:rsidRPr="00977575" w:rsidRDefault="0099100E" w:rsidP="0099100E">
      <w:pPr>
        <w:spacing w:line="276" w:lineRule="auto"/>
        <w:ind w:left="851" w:right="902"/>
        <w:jc w:val="both"/>
        <w:rPr>
          <w:rFonts w:ascii="Palatino Linotype" w:hAnsi="Palatino Linotype"/>
          <w:i/>
          <w:sz w:val="22"/>
          <w:szCs w:val="22"/>
        </w:rPr>
      </w:pPr>
      <w:r w:rsidRPr="00977575">
        <w:rPr>
          <w:rFonts w:ascii="Palatino Linotype" w:hAnsi="Palatino Linotype"/>
          <w:b/>
          <w:i/>
          <w:sz w:val="22"/>
          <w:szCs w:val="22"/>
        </w:rPr>
        <w:t>“Artículo 179.</w:t>
      </w:r>
      <w:r w:rsidRPr="00977575">
        <w:rPr>
          <w:rFonts w:ascii="Palatino Linotype" w:hAnsi="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99100E" w:rsidRPr="00977575" w:rsidRDefault="0099100E" w:rsidP="0099100E">
      <w:pPr>
        <w:spacing w:line="276" w:lineRule="auto"/>
        <w:ind w:left="851" w:right="902"/>
        <w:jc w:val="both"/>
        <w:rPr>
          <w:rFonts w:ascii="Palatino Linotype" w:hAnsi="Palatino Linotype"/>
          <w:i/>
          <w:sz w:val="22"/>
          <w:szCs w:val="22"/>
        </w:rPr>
      </w:pPr>
      <w:r w:rsidRPr="00977575">
        <w:rPr>
          <w:rFonts w:ascii="Palatino Linotype" w:hAnsi="Palatino Linotype"/>
          <w:b/>
          <w:i/>
          <w:sz w:val="22"/>
          <w:szCs w:val="22"/>
        </w:rPr>
        <w:t>.</w:t>
      </w:r>
      <w:r w:rsidRPr="00977575">
        <w:rPr>
          <w:rFonts w:ascii="Palatino Linotype" w:hAnsi="Palatino Linotype"/>
          <w:i/>
          <w:sz w:val="22"/>
          <w:szCs w:val="22"/>
        </w:rPr>
        <w:t xml:space="preserve"> . .</w:t>
      </w:r>
    </w:p>
    <w:p w:rsidR="0099100E" w:rsidRPr="00977575" w:rsidRDefault="000E7A12" w:rsidP="0099100E">
      <w:pPr>
        <w:spacing w:line="276" w:lineRule="auto"/>
        <w:ind w:left="851" w:right="902"/>
        <w:jc w:val="both"/>
        <w:rPr>
          <w:rFonts w:ascii="Palatino Linotype" w:hAnsi="Palatino Linotype"/>
          <w:i/>
          <w:sz w:val="22"/>
          <w:szCs w:val="22"/>
        </w:rPr>
      </w:pPr>
      <w:r w:rsidRPr="00977575">
        <w:rPr>
          <w:rFonts w:ascii="Palatino Linotype" w:hAnsi="Palatino Linotype"/>
          <w:i/>
          <w:sz w:val="22"/>
          <w:szCs w:val="22"/>
        </w:rPr>
        <w:t>I. La negativa a la información solicitada;</w:t>
      </w:r>
      <w:r w:rsidR="0099100E" w:rsidRPr="00977575">
        <w:rPr>
          <w:rFonts w:ascii="Palatino Linotype" w:hAnsi="Palatino Linotype"/>
          <w:i/>
          <w:sz w:val="22"/>
          <w:szCs w:val="22"/>
        </w:rPr>
        <w:t>”</w:t>
      </w:r>
    </w:p>
    <w:p w:rsidR="00BB00C1" w:rsidRPr="00977575" w:rsidRDefault="00BB00C1" w:rsidP="0099100E">
      <w:pPr>
        <w:spacing w:line="276" w:lineRule="auto"/>
        <w:ind w:left="851" w:right="902"/>
        <w:jc w:val="both"/>
        <w:rPr>
          <w:rFonts w:ascii="Palatino Linotype" w:hAnsi="Palatino Linotype" w:cs="Arial"/>
          <w:i/>
          <w:sz w:val="22"/>
          <w:szCs w:val="22"/>
        </w:rPr>
      </w:pPr>
    </w:p>
    <w:p w:rsidR="000A146C" w:rsidRPr="00977575" w:rsidRDefault="000A146C" w:rsidP="000A146C">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Atento a lo anterior, de conformidad con el artículo 186</w:t>
      </w:r>
      <w:r w:rsidR="009C1649" w:rsidRPr="00977575">
        <w:rPr>
          <w:rFonts w:ascii="Palatino Linotype" w:eastAsia="Calibri" w:hAnsi="Palatino Linotype" w:cs="Arial"/>
        </w:rPr>
        <w:t>,</w:t>
      </w:r>
      <w:r w:rsidRPr="00977575">
        <w:rPr>
          <w:rFonts w:ascii="Palatino Linotype" w:eastAsia="Calibri" w:hAnsi="Palatino Linotype" w:cs="Arial"/>
        </w:rPr>
        <w:t xml:space="preserve"> fracción III de la Ley de Transparencia y Acceso a la Información Pública del Estado de México y Municipios, se determina </w:t>
      </w:r>
      <w:r w:rsidR="000E7A12" w:rsidRPr="00977575">
        <w:rPr>
          <w:rFonts w:ascii="Palatino Linotype" w:eastAsia="Calibri" w:hAnsi="Palatino Linotype" w:cs="Arial"/>
          <w:b/>
        </w:rPr>
        <w:t>REVOCAR</w:t>
      </w:r>
      <w:r w:rsidRPr="00977575">
        <w:rPr>
          <w:rFonts w:ascii="Palatino Linotype" w:eastAsia="Calibri" w:hAnsi="Palatino Linotype" w:cs="Arial"/>
        </w:rPr>
        <w:t xml:space="preserve"> la</w:t>
      </w:r>
      <w:r w:rsidR="00F246CA" w:rsidRPr="00977575">
        <w:rPr>
          <w:rFonts w:ascii="Palatino Linotype" w:eastAsia="Calibri" w:hAnsi="Palatino Linotype" w:cs="Arial"/>
        </w:rPr>
        <w:t>s</w:t>
      </w:r>
      <w:r w:rsidRPr="00977575">
        <w:rPr>
          <w:rFonts w:ascii="Palatino Linotype" w:eastAsia="Calibri" w:hAnsi="Palatino Linotype" w:cs="Arial"/>
        </w:rPr>
        <w:t xml:space="preserve"> respuesta</w:t>
      </w:r>
      <w:r w:rsidR="00F246CA" w:rsidRPr="00977575">
        <w:rPr>
          <w:rFonts w:ascii="Palatino Linotype" w:eastAsia="Calibri" w:hAnsi="Palatino Linotype" w:cs="Arial"/>
        </w:rPr>
        <w:t>s</w:t>
      </w:r>
      <w:r w:rsidRPr="00977575">
        <w:rPr>
          <w:rFonts w:ascii="Palatino Linotype" w:eastAsia="Calibri" w:hAnsi="Palatino Linotype" w:cs="Arial"/>
        </w:rPr>
        <w:t xml:space="preserve"> del </w:t>
      </w:r>
      <w:r w:rsidRPr="00977575">
        <w:rPr>
          <w:rFonts w:ascii="Palatino Linotype" w:eastAsia="Calibri" w:hAnsi="Palatino Linotype" w:cs="Arial"/>
          <w:b/>
        </w:rPr>
        <w:t>SUJETO OBLIGADO</w:t>
      </w:r>
      <w:r w:rsidR="00CC0666" w:rsidRPr="00977575">
        <w:rPr>
          <w:rFonts w:ascii="Palatino Linotype" w:eastAsia="Calibri" w:hAnsi="Palatino Linotype" w:cs="Arial"/>
          <w:b/>
        </w:rPr>
        <w:t xml:space="preserve"> </w:t>
      </w:r>
      <w:r w:rsidR="00CC0666" w:rsidRPr="00977575">
        <w:rPr>
          <w:rFonts w:ascii="Palatino Linotype" w:eastAsia="Calibri" w:hAnsi="Palatino Linotype" w:cs="Arial"/>
        </w:rPr>
        <w:t>en los presentes medios de impugnación</w:t>
      </w:r>
      <w:r w:rsidRPr="00977575">
        <w:rPr>
          <w:rFonts w:ascii="Palatino Linotype" w:eastAsia="Calibri" w:hAnsi="Palatino Linotype" w:cs="Arial"/>
        </w:rPr>
        <w:t>.</w:t>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 xml:space="preserve">En relación a los recursos de revisión </w:t>
      </w:r>
      <w:r w:rsidRPr="00977575">
        <w:rPr>
          <w:rFonts w:ascii="Palatino Linotype" w:eastAsia="Calibri" w:hAnsi="Palatino Linotype" w:cs="Arial"/>
          <w:b/>
        </w:rPr>
        <w:t xml:space="preserve">01409/INFOEM/IP/RR/2019 </w:t>
      </w:r>
      <w:r w:rsidRPr="00977575">
        <w:rPr>
          <w:rFonts w:ascii="Palatino Linotype" w:eastAsia="Calibri" w:hAnsi="Palatino Linotype" w:cs="Arial"/>
        </w:rPr>
        <w:t xml:space="preserve">y </w:t>
      </w:r>
      <w:r w:rsidRPr="00977575">
        <w:rPr>
          <w:rFonts w:ascii="Palatino Linotype" w:eastAsia="Calibri" w:hAnsi="Palatino Linotype" w:cs="Arial"/>
          <w:b/>
        </w:rPr>
        <w:t>01410/INFOEM/IP/RR/2019</w:t>
      </w:r>
      <w:r w:rsidRPr="00977575">
        <w:rPr>
          <w:rFonts w:ascii="Palatino Linotype" w:eastAsia="Calibri" w:hAnsi="Palatino Linotype" w:cs="Arial"/>
        </w:rPr>
        <w:t xml:space="preserve"> el particular requirió las Actas de Cabildo del 1 de enero al 31 de diciembre de 2014 al </w:t>
      </w:r>
      <w:r w:rsidRPr="00977575">
        <w:rPr>
          <w:rFonts w:ascii="Palatino Linotype" w:eastAsia="Calibri" w:hAnsi="Palatino Linotype" w:cs="Arial"/>
          <w:b/>
        </w:rPr>
        <w:t>SUJETO OBLIGADO</w:t>
      </w:r>
      <w:r w:rsidRPr="00977575">
        <w:rPr>
          <w:rFonts w:ascii="Palatino Linotype" w:eastAsia="Calibri" w:hAnsi="Palatino Linotype" w:cs="Arial"/>
        </w:rPr>
        <w:t xml:space="preserve">, en respuesta le señaló que podía consultarlas en la liga electrónica </w:t>
      </w:r>
      <w:hyperlink r:id="rId22" w:history="1">
        <w:r w:rsidRPr="00977575">
          <w:rPr>
            <w:rStyle w:val="Hipervnculo"/>
            <w:rFonts w:ascii="Palatino Linotype" w:eastAsia="Calibri" w:hAnsi="Palatino Linotype" w:cs="Arial"/>
          </w:rPr>
          <w:t>https://www.ipomex.org.mx/ipo/portal/zumpango/acuerdosActas.web</w:t>
        </w:r>
      </w:hyperlink>
      <w:r w:rsidRPr="00977575">
        <w:rPr>
          <w:rFonts w:ascii="Palatino Linotype" w:eastAsia="Calibri" w:hAnsi="Palatino Linotype" w:cs="Arial"/>
        </w:rPr>
        <w:t>, y al hacer una revisión a la misma se encontró lo que a continuación se observa:</w:t>
      </w:r>
    </w:p>
    <w:p w:rsidR="00CC0666" w:rsidRPr="00977575" w:rsidRDefault="00F246CA" w:rsidP="000A146C">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mc:AlternateContent>
          <mc:Choice Requires="wps">
            <w:drawing>
              <wp:anchor distT="0" distB="0" distL="114300" distR="114300" simplePos="0" relativeHeight="251665408" behindDoc="0" locked="0" layoutInCell="1" allowOverlap="1">
                <wp:simplePos x="0" y="0"/>
                <wp:positionH relativeFrom="column">
                  <wp:posOffset>1509370</wp:posOffset>
                </wp:positionH>
                <wp:positionV relativeFrom="paragraph">
                  <wp:posOffset>1758117</wp:posOffset>
                </wp:positionV>
                <wp:extent cx="2456953" cy="302150"/>
                <wp:effectExtent l="57150" t="38100" r="76835" b="98425"/>
                <wp:wrapNone/>
                <wp:docPr id="12" name="Rectángulo 12"/>
                <wp:cNvGraphicFramePr/>
                <a:graphic xmlns:a="http://schemas.openxmlformats.org/drawingml/2006/main">
                  <a:graphicData uri="http://schemas.microsoft.com/office/word/2010/wordprocessingShape">
                    <wps:wsp>
                      <wps:cNvSpPr/>
                      <wps:spPr>
                        <a:xfrm>
                          <a:off x="0" y="0"/>
                          <a:ext cx="2456953" cy="302150"/>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66314" id="Rectángulo 12" o:spid="_x0000_s1026" style="position:absolute;margin-left:118.85pt;margin-top:138.45pt;width:193.45pt;height:23.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" filled="f" strokecolor="red" strokeweight="2.25pt">
                <v:shadow on="t" color="black" opacity="22937f" origin=",.5" offset="0,.63889mm"/>
              </v:rect>
            </w:pict>
          </mc:Fallback>
        </mc:AlternateContent>
      </w:r>
      <w:r w:rsidR="00CC0666" w:rsidRPr="00977575">
        <w:rPr>
          <w:noProof/>
          <w:lang w:val="es-MX" w:eastAsia="es-MX"/>
        </w:rPr>
        <mc:AlternateContent>
          <mc:Choice Requires="wps">
            <w:drawing>
              <wp:anchor distT="0" distB="0" distL="114300" distR="114300" simplePos="0" relativeHeight="251663360" behindDoc="0" locked="0" layoutInCell="1" allowOverlap="1">
                <wp:simplePos x="0" y="0"/>
                <wp:positionH relativeFrom="column">
                  <wp:posOffset>1617122</wp:posOffset>
                </wp:positionH>
                <wp:positionV relativeFrom="paragraph">
                  <wp:posOffset>3455233</wp:posOffset>
                </wp:positionV>
                <wp:extent cx="2218055" cy="556592"/>
                <wp:effectExtent l="57150" t="38100" r="67945" b="91440"/>
                <wp:wrapNone/>
                <wp:docPr id="9" name="Rectángulo 9"/>
                <wp:cNvGraphicFramePr/>
                <a:graphic xmlns:a="http://schemas.openxmlformats.org/drawingml/2006/main">
                  <a:graphicData uri="http://schemas.microsoft.com/office/word/2010/wordprocessingShape">
                    <wps:wsp>
                      <wps:cNvSpPr/>
                      <wps:spPr>
                        <a:xfrm>
                          <a:off x="0" y="0"/>
                          <a:ext cx="2218055" cy="556592"/>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7D2E83" id="Rectángulo 9" o:spid="_x0000_s1026" style="position:absolute;margin-left:127.35pt;margin-top:272.05pt;width:174.65pt;height:43.8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" filled="f" strokecolor="red" strokeweight="2.25pt">
                <v:shadow on="t" color="black" opacity="22937f" origin=",.5" offset="0,.63889mm"/>
              </v:rect>
            </w:pict>
          </mc:Fallback>
        </mc:AlternateContent>
      </w:r>
      <w:r w:rsidR="00CC0666" w:rsidRPr="00977575">
        <w:rPr>
          <w:noProof/>
          <w:lang w:val="es-MX" w:eastAsia="es-MX"/>
        </w:rPr>
        <mc:AlternateContent>
          <mc:Choice Requires="wps">
            <w:drawing>
              <wp:anchor distT="0" distB="0" distL="114300" distR="114300" simplePos="0" relativeHeight="251662336" behindDoc="0" locked="0" layoutInCell="1" allowOverlap="1">
                <wp:simplePos x="0" y="0"/>
                <wp:positionH relativeFrom="column">
                  <wp:posOffset>-46465</wp:posOffset>
                </wp:positionH>
                <wp:positionV relativeFrom="paragraph">
                  <wp:posOffset>-90474</wp:posOffset>
                </wp:positionV>
                <wp:extent cx="2345634" cy="389614"/>
                <wp:effectExtent l="57150" t="38100" r="74295" b="86995"/>
                <wp:wrapNone/>
                <wp:docPr id="8" name="Rectángulo 8"/>
                <wp:cNvGraphicFramePr/>
                <a:graphic xmlns:a="http://schemas.openxmlformats.org/drawingml/2006/main">
                  <a:graphicData uri="http://schemas.microsoft.com/office/word/2010/wordprocessingShape">
                    <wps:wsp>
                      <wps:cNvSpPr/>
                      <wps:spPr>
                        <a:xfrm>
                          <a:off x="0" y="0"/>
                          <a:ext cx="2345634" cy="389614"/>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6C5E41" id="Rectángulo 8" o:spid="_x0000_s1026" style="position:absolute;margin-left:-3.65pt;margin-top:-7.1pt;width:184.7pt;height:30.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" filled="f" strokecolor="red" strokeweight="3pt">
                <v:shadow on="t" color="black" opacity="22937f" origin=",.5" offset="0,.63889mm"/>
              </v:rect>
            </w:pict>
          </mc:Fallback>
        </mc:AlternateContent>
      </w:r>
      <w:r w:rsidR="00CC0666" w:rsidRPr="00977575">
        <w:rPr>
          <w:noProof/>
          <w:lang w:val="es-MX" w:eastAsia="es-MX"/>
        </w:rPr>
        <w:drawing>
          <wp:inline distT="0" distB="0" distL="0" distR="0" wp14:anchorId="6DC013A4" wp14:editId="7520679E">
            <wp:extent cx="5739531" cy="6875813"/>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688" t="3577" r="19133" b="6732"/>
                    <a:stretch/>
                  </pic:blipFill>
                  <pic:spPr bwMode="auto">
                    <a:xfrm>
                      <a:off x="0" y="0"/>
                      <a:ext cx="5791912" cy="6938564"/>
                    </a:xfrm>
                    <a:prstGeom prst="rect">
                      <a:avLst/>
                    </a:prstGeom>
                    <a:ln>
                      <a:noFill/>
                    </a:ln>
                    <a:extLst>
                      <a:ext uri="{53640926-AAD7-44D8-BBD7-CCE9431645EC}">
                        <a14:shadowObscured xmlns:a14="http://schemas.microsoft.com/office/drawing/2010/main"/>
                      </a:ext>
                    </a:extLst>
                  </pic:spPr>
                </pic:pic>
              </a:graphicData>
            </a:graphic>
          </wp:inline>
        </w:drawing>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w:lastRenderedPageBreak/>
        <w:drawing>
          <wp:inline distT="0" distB="0" distL="0" distR="0" wp14:anchorId="024731B2" wp14:editId="66DEDD8D">
            <wp:extent cx="5771493" cy="7490128"/>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908" t="11714" r="27641" b="9932"/>
                    <a:stretch/>
                  </pic:blipFill>
                  <pic:spPr bwMode="auto">
                    <a:xfrm>
                      <a:off x="0" y="0"/>
                      <a:ext cx="5836341" cy="7574286"/>
                    </a:xfrm>
                    <a:prstGeom prst="rect">
                      <a:avLst/>
                    </a:prstGeom>
                    <a:ln>
                      <a:noFill/>
                    </a:ln>
                    <a:extLst>
                      <a:ext uri="{53640926-AAD7-44D8-BBD7-CCE9431645EC}">
                        <a14:shadowObscured xmlns:a14="http://schemas.microsoft.com/office/drawing/2010/main"/>
                      </a:ext>
                    </a:extLst>
                  </pic:spPr>
                </pic:pic>
              </a:graphicData>
            </a:graphic>
          </wp:inline>
        </w:drawing>
      </w:r>
    </w:p>
    <w:p w:rsidR="00CC0666" w:rsidRPr="00977575" w:rsidRDefault="004D02C7" w:rsidP="000A146C">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w:lastRenderedPageBreak/>
        <mc:AlternateContent>
          <mc:Choice Requires="wps">
            <w:drawing>
              <wp:anchor distT="0" distB="0" distL="114300" distR="114300" simplePos="0" relativeHeight="251680768" behindDoc="0" locked="0" layoutInCell="1" allowOverlap="1">
                <wp:simplePos x="0" y="0"/>
                <wp:positionH relativeFrom="column">
                  <wp:posOffset>987500</wp:posOffset>
                </wp:positionH>
                <wp:positionV relativeFrom="paragraph">
                  <wp:posOffset>3058302</wp:posOffset>
                </wp:positionV>
                <wp:extent cx="3957851" cy="47767"/>
                <wp:effectExtent l="38100" t="38100" r="62230" b="85725"/>
                <wp:wrapNone/>
                <wp:docPr id="10" name="Conector recto 10"/>
                <wp:cNvGraphicFramePr/>
                <a:graphic xmlns:a="http://schemas.openxmlformats.org/drawingml/2006/main">
                  <a:graphicData uri="http://schemas.microsoft.com/office/word/2010/wordprocessingShape">
                    <wps:wsp>
                      <wps:cNvCnPr/>
                      <wps:spPr>
                        <a:xfrm flipV="1">
                          <a:off x="0" y="0"/>
                          <a:ext cx="3957851" cy="47767"/>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4F32194" id="Conector recto 10"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77.75pt,240.8pt" to="389.4pt,2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" strokecolor="red" strokeweight="2pt">
                <v:shadow on="t" color="black" opacity="24903f" origin=",.5" offset="0,.55556mm"/>
              </v:line>
            </w:pict>
          </mc:Fallback>
        </mc:AlternateContent>
      </w:r>
      <w:r w:rsidR="00CC0666" w:rsidRPr="00977575">
        <w:rPr>
          <w:noProof/>
          <w:lang w:val="es-MX" w:eastAsia="es-MX"/>
        </w:rPr>
        <w:drawing>
          <wp:inline distT="0" distB="0" distL="0" distR="0" wp14:anchorId="7340AFE0" wp14:editId="2C0C2188">
            <wp:extent cx="5817870" cy="7362907"/>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870" t="10250" r="35199" b="10186"/>
                    <a:stretch/>
                  </pic:blipFill>
                  <pic:spPr bwMode="auto">
                    <a:xfrm>
                      <a:off x="0" y="0"/>
                      <a:ext cx="5872241" cy="7431718"/>
                    </a:xfrm>
                    <a:prstGeom prst="rect">
                      <a:avLst/>
                    </a:prstGeom>
                    <a:ln>
                      <a:noFill/>
                    </a:ln>
                    <a:extLst>
                      <a:ext uri="{53640926-AAD7-44D8-BBD7-CCE9431645EC}">
                        <a14:shadowObscured xmlns:a14="http://schemas.microsoft.com/office/drawing/2010/main"/>
                      </a:ext>
                    </a:extLst>
                  </pic:spPr>
                </pic:pic>
              </a:graphicData>
            </a:graphic>
          </wp:inline>
        </w:drawing>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lastRenderedPageBreak/>
        <w:t>Es de lo expuesto que se observó cuenta con una sesión publicada marcada con el número 45</w:t>
      </w:r>
      <w:r w:rsidR="00D317DC">
        <w:rPr>
          <w:rFonts w:ascii="Palatino Linotype" w:eastAsia="Calibri" w:hAnsi="Palatino Linotype" w:cs="Arial"/>
        </w:rPr>
        <w:t>: sin embargo, se advierte no cumple con las formalidades por lo que con el objeto de darle certeza jurídica al particular es que debe ordenarse las actas requeridas</w:t>
      </w:r>
      <w:r w:rsidRPr="00977575">
        <w:rPr>
          <w:rFonts w:ascii="Palatino Linotype" w:eastAsia="Calibri" w:hAnsi="Palatino Linotype" w:cs="Arial"/>
        </w:rPr>
        <w:t xml:space="preserve"> y de acuerdo a la normativa en estudio es que debe sesionar por lo menos una vez cada ocho días o cuando los asuntos requieran la urgencia debida</w:t>
      </w:r>
      <w:r w:rsidR="00F81293" w:rsidRPr="00977575">
        <w:rPr>
          <w:rFonts w:ascii="Palatino Linotype" w:eastAsia="Calibri" w:hAnsi="Palatino Linotype" w:cs="Arial"/>
        </w:rPr>
        <w:t xml:space="preserve">; </w:t>
      </w:r>
      <w:r w:rsidRPr="00977575">
        <w:rPr>
          <w:rFonts w:ascii="Palatino Linotype" w:eastAsia="Calibri" w:hAnsi="Palatino Linotype" w:cs="Arial"/>
        </w:rPr>
        <w:t>por lo que</w:t>
      </w:r>
      <w:r w:rsidR="00F81293" w:rsidRPr="00977575">
        <w:rPr>
          <w:rFonts w:ascii="Palatino Linotype" w:eastAsia="Calibri" w:hAnsi="Palatino Linotype" w:cs="Arial"/>
        </w:rPr>
        <w:t xml:space="preserve">, </w:t>
      </w:r>
      <w:r w:rsidRPr="00977575">
        <w:rPr>
          <w:rFonts w:ascii="Palatino Linotype" w:eastAsia="Calibri" w:hAnsi="Palatino Linotype" w:cs="Arial"/>
        </w:rPr>
        <w:t xml:space="preserve">es dable </w:t>
      </w:r>
      <w:r w:rsidR="00F81293" w:rsidRPr="00977575">
        <w:rPr>
          <w:rFonts w:ascii="Palatino Linotype" w:eastAsia="Calibri" w:hAnsi="Palatino Linotype" w:cs="Arial"/>
          <w:b/>
        </w:rPr>
        <w:t>REVOCAR</w:t>
      </w:r>
      <w:r w:rsidR="00F81293" w:rsidRPr="00977575">
        <w:rPr>
          <w:rFonts w:ascii="Palatino Linotype" w:eastAsia="Calibri" w:hAnsi="Palatino Linotype" w:cs="Arial"/>
        </w:rPr>
        <w:t xml:space="preserve"> la</w:t>
      </w:r>
      <w:r w:rsidR="00D317DC">
        <w:rPr>
          <w:rFonts w:ascii="Palatino Linotype" w:eastAsia="Calibri" w:hAnsi="Palatino Linotype" w:cs="Arial"/>
        </w:rPr>
        <w:t>s</w:t>
      </w:r>
      <w:r w:rsidR="00F81293" w:rsidRPr="00977575">
        <w:rPr>
          <w:rFonts w:ascii="Palatino Linotype" w:eastAsia="Calibri" w:hAnsi="Palatino Linotype" w:cs="Arial"/>
        </w:rPr>
        <w:t xml:space="preserve"> respuesta</w:t>
      </w:r>
      <w:r w:rsidR="00D317DC">
        <w:rPr>
          <w:rFonts w:ascii="Palatino Linotype" w:eastAsia="Calibri" w:hAnsi="Palatino Linotype" w:cs="Arial"/>
        </w:rPr>
        <w:t>s</w:t>
      </w:r>
      <w:r w:rsidR="00F81293" w:rsidRPr="00977575">
        <w:rPr>
          <w:rFonts w:ascii="Palatino Linotype" w:eastAsia="Calibri" w:hAnsi="Palatino Linotype" w:cs="Arial"/>
        </w:rPr>
        <w:t xml:space="preserve"> a</w:t>
      </w:r>
      <w:r w:rsidR="00D317DC">
        <w:rPr>
          <w:rFonts w:ascii="Palatino Linotype" w:eastAsia="Calibri" w:hAnsi="Palatino Linotype" w:cs="Arial"/>
        </w:rPr>
        <w:t xml:space="preserve"> </w:t>
      </w:r>
      <w:r w:rsidR="00F81293" w:rsidRPr="00977575">
        <w:rPr>
          <w:rFonts w:ascii="Palatino Linotype" w:eastAsia="Calibri" w:hAnsi="Palatino Linotype" w:cs="Arial"/>
        </w:rPr>
        <w:t>l</w:t>
      </w:r>
      <w:r w:rsidR="00D317DC">
        <w:rPr>
          <w:rFonts w:ascii="Palatino Linotype" w:eastAsia="Calibri" w:hAnsi="Palatino Linotype" w:cs="Arial"/>
        </w:rPr>
        <w:t>os</w:t>
      </w:r>
      <w:r w:rsidR="00F81293" w:rsidRPr="00977575">
        <w:rPr>
          <w:rFonts w:ascii="Palatino Linotype" w:eastAsia="Calibri" w:hAnsi="Palatino Linotype" w:cs="Arial"/>
        </w:rPr>
        <w:t xml:space="preserve"> recurso</w:t>
      </w:r>
      <w:r w:rsidR="00D317DC">
        <w:rPr>
          <w:rFonts w:ascii="Palatino Linotype" w:eastAsia="Calibri" w:hAnsi="Palatino Linotype" w:cs="Arial"/>
        </w:rPr>
        <w:t>s</w:t>
      </w:r>
      <w:r w:rsidR="00F81293" w:rsidRPr="00977575">
        <w:rPr>
          <w:rFonts w:ascii="Palatino Linotype" w:eastAsia="Calibri" w:hAnsi="Palatino Linotype" w:cs="Arial"/>
        </w:rPr>
        <w:t xml:space="preserve"> de revisión </w:t>
      </w:r>
      <w:r w:rsidR="00F81293" w:rsidRPr="00977575">
        <w:rPr>
          <w:rFonts w:ascii="Palatino Linotype" w:eastAsia="Calibri" w:hAnsi="Palatino Linotype" w:cs="Arial"/>
          <w:b/>
        </w:rPr>
        <w:t xml:space="preserve">01409/INFOEM/IP/RR/2019 </w:t>
      </w:r>
      <w:r w:rsidR="00F81293" w:rsidRPr="00977575">
        <w:rPr>
          <w:rFonts w:ascii="Palatino Linotype" w:eastAsia="Calibri" w:hAnsi="Palatino Linotype" w:cs="Arial"/>
        </w:rPr>
        <w:t xml:space="preserve">y </w:t>
      </w:r>
      <w:r w:rsidR="004D02C7" w:rsidRPr="00977575">
        <w:rPr>
          <w:rFonts w:ascii="Palatino Linotype" w:eastAsia="Calibri" w:hAnsi="Palatino Linotype" w:cs="Arial"/>
          <w:b/>
        </w:rPr>
        <w:t>01410/INFOEM/IP/RR/2019</w:t>
      </w:r>
      <w:r w:rsidR="004D02C7" w:rsidRPr="00977575">
        <w:rPr>
          <w:rFonts w:ascii="Palatino Linotype" w:eastAsia="Calibri" w:hAnsi="Palatino Linotype" w:cs="Arial"/>
        </w:rPr>
        <w:t xml:space="preserve"> </w:t>
      </w:r>
      <w:r w:rsidRPr="00977575">
        <w:rPr>
          <w:rFonts w:ascii="Palatino Linotype" w:eastAsia="Calibri" w:hAnsi="Palatino Linotype" w:cs="Arial"/>
        </w:rPr>
        <w:t xml:space="preserve">y ordenar la entrega de las </w:t>
      </w:r>
      <w:r w:rsidR="00D317DC">
        <w:rPr>
          <w:rFonts w:ascii="Palatino Linotype" w:eastAsia="Calibri" w:hAnsi="Palatino Linotype" w:cs="Arial"/>
        </w:rPr>
        <w:t>actas de la sesiones de cabildo,</w:t>
      </w:r>
      <w:r w:rsidRPr="00977575">
        <w:rPr>
          <w:rFonts w:ascii="Palatino Linotype" w:eastAsia="Calibri" w:hAnsi="Palatino Linotype" w:cs="Arial"/>
        </w:rPr>
        <w:t xml:space="preserve"> de ser procedentes deba ser en versión pública atendiendo las formalidades ya insertas en el cuerpo de la presente resolución y hacer entrega de las mismas con el Acuerdo del Comité de Transparencia que apruebe la versión de las mismas.</w:t>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 xml:space="preserve">Ahora bien en relación con los recursos números </w:t>
      </w:r>
      <w:r w:rsidRPr="00977575">
        <w:rPr>
          <w:rFonts w:ascii="Palatino Linotype" w:eastAsia="Calibri" w:hAnsi="Palatino Linotype" w:cs="Arial"/>
          <w:b/>
        </w:rPr>
        <w:t>01411/INFOEM/IP/RR/2019</w:t>
      </w:r>
      <w:r w:rsidRPr="00977575">
        <w:rPr>
          <w:rFonts w:ascii="Palatino Linotype" w:eastAsia="Calibri" w:hAnsi="Palatino Linotype" w:cs="Arial"/>
        </w:rPr>
        <w:t xml:space="preserve"> y </w:t>
      </w:r>
      <w:r w:rsidRPr="00977575">
        <w:rPr>
          <w:rFonts w:ascii="Palatino Linotype" w:eastAsia="Calibri" w:hAnsi="Palatino Linotype" w:cs="Arial"/>
          <w:b/>
        </w:rPr>
        <w:t>01412/INFOEM/IP/RR/2019</w:t>
      </w:r>
      <w:r w:rsidRPr="00977575">
        <w:rPr>
          <w:rFonts w:ascii="Palatino Linotype" w:eastAsia="Calibri" w:hAnsi="Palatino Linotype" w:cs="Arial"/>
        </w:rPr>
        <w:t xml:space="preserve">, en las que el particular requirió las Actas de Cabildo del 1 de enero al 31 de diciembre de 2013 al </w:t>
      </w:r>
      <w:r w:rsidRPr="00977575">
        <w:rPr>
          <w:rFonts w:ascii="Palatino Linotype" w:eastAsia="Calibri" w:hAnsi="Palatino Linotype" w:cs="Arial"/>
          <w:b/>
        </w:rPr>
        <w:t>SUJETO OBLIGADO</w:t>
      </w:r>
      <w:r w:rsidRPr="00977575">
        <w:rPr>
          <w:rFonts w:ascii="Palatino Linotype" w:eastAsia="Calibri" w:hAnsi="Palatino Linotype" w:cs="Arial"/>
        </w:rPr>
        <w:t xml:space="preserve"> y que mediante respuesta le señaló las ligas electrónicas </w:t>
      </w:r>
      <w:r w:rsidRPr="00977575">
        <w:rPr>
          <w:rFonts w:ascii="Palatino Linotype" w:eastAsia="Calibri" w:hAnsi="Palatino Linotype" w:cs="Arial"/>
          <w:sz w:val="20"/>
          <w:szCs w:val="20"/>
        </w:rPr>
        <w:t>https://www.ipomex.org.mx/ipo/portal/zumpango.web</w:t>
      </w:r>
      <w:r w:rsidRPr="00977575">
        <w:rPr>
          <w:rFonts w:ascii="Palatino Linotype" w:eastAsia="Calibri" w:hAnsi="Palatino Linotype" w:cs="Arial"/>
        </w:rPr>
        <w:t xml:space="preserve"> y </w:t>
      </w:r>
      <w:hyperlink r:id="rId26" w:history="1">
        <w:r w:rsidRPr="00977575">
          <w:rPr>
            <w:rStyle w:val="Hipervnculo"/>
            <w:rFonts w:ascii="Palatino Linotype" w:eastAsia="Calibri" w:hAnsi="Palatino Linotype" w:cs="Arial"/>
            <w:sz w:val="20"/>
            <w:szCs w:val="20"/>
          </w:rPr>
          <w:t>https://www.ipomex.org.mx/ipo/portal/zumpango/acuerdosActas.web</w:t>
        </w:r>
      </w:hyperlink>
      <w:r w:rsidRPr="00977575">
        <w:rPr>
          <w:rFonts w:ascii="Palatino Linotype" w:eastAsia="Calibri" w:hAnsi="Palatino Linotype" w:cs="Arial"/>
          <w:sz w:val="20"/>
          <w:szCs w:val="20"/>
        </w:rPr>
        <w:t xml:space="preserve">, </w:t>
      </w:r>
      <w:r w:rsidRPr="00977575">
        <w:rPr>
          <w:rFonts w:ascii="Palatino Linotype" w:eastAsia="Calibri" w:hAnsi="Palatino Linotype" w:cs="Arial"/>
        </w:rPr>
        <w:t>de las cuales ya se encuentran insertas en párrafos que anteceden y de las que se desprendió no obran las actas requeridas</w:t>
      </w:r>
      <w:r w:rsidR="00F246CA" w:rsidRPr="00977575">
        <w:rPr>
          <w:rFonts w:ascii="Palatino Linotype" w:eastAsia="Calibri" w:hAnsi="Palatino Linotype" w:cs="Arial"/>
        </w:rPr>
        <w:t xml:space="preserve"> de la temporalidad,</w:t>
      </w:r>
      <w:r w:rsidRPr="00977575">
        <w:rPr>
          <w:rFonts w:ascii="Palatino Linotype" w:eastAsia="Calibri" w:hAnsi="Palatino Linotype" w:cs="Arial"/>
        </w:rPr>
        <w:t xml:space="preserve"> por lo que debe ordenarse la entrega de las mismas de ser procedente en versión pública y con las formalidades que debe cumplir el Comité de Transparencia del </w:t>
      </w:r>
      <w:r w:rsidRPr="00977575">
        <w:rPr>
          <w:rFonts w:ascii="Palatino Linotype" w:eastAsia="Calibri" w:hAnsi="Palatino Linotype" w:cs="Arial"/>
          <w:b/>
        </w:rPr>
        <w:t>SUJETO OBLIGADO</w:t>
      </w:r>
      <w:r w:rsidRPr="00977575">
        <w:rPr>
          <w:rFonts w:ascii="Palatino Linotype" w:eastAsia="Calibri" w:hAnsi="Palatino Linotype" w:cs="Arial"/>
        </w:rPr>
        <w:t xml:space="preserve">, de conformidad con la normativa plasmada en párrafos que anteceden, por lo que se deben </w:t>
      </w:r>
      <w:r w:rsidRPr="00977575">
        <w:rPr>
          <w:rFonts w:ascii="Palatino Linotype" w:eastAsia="Calibri" w:hAnsi="Palatino Linotype" w:cs="Arial"/>
          <w:b/>
        </w:rPr>
        <w:t>REVOCAR</w:t>
      </w:r>
      <w:r w:rsidRPr="00977575">
        <w:rPr>
          <w:rFonts w:ascii="Palatino Linotype" w:eastAsia="Calibri" w:hAnsi="Palatino Linotype" w:cs="Arial"/>
        </w:rPr>
        <w:t xml:space="preserve"> las respuestas otorgadas a los presentes medios de impugnación</w:t>
      </w:r>
      <w:r w:rsidR="00F246CA" w:rsidRPr="00977575">
        <w:rPr>
          <w:rFonts w:ascii="Palatino Linotype" w:eastAsia="Calibri" w:hAnsi="Palatino Linotype" w:cs="Arial"/>
        </w:rPr>
        <w:t xml:space="preserve"> indicados</w:t>
      </w:r>
      <w:r w:rsidRPr="00977575">
        <w:rPr>
          <w:rFonts w:ascii="Palatino Linotype" w:eastAsia="Calibri" w:hAnsi="Palatino Linotype" w:cs="Arial"/>
        </w:rPr>
        <w:t>.</w:t>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 xml:space="preserve">En atención a los recursos </w:t>
      </w:r>
      <w:r w:rsidRPr="00977575">
        <w:rPr>
          <w:rFonts w:ascii="Palatino Linotype" w:eastAsia="Calibri" w:hAnsi="Palatino Linotype" w:cs="Arial"/>
          <w:b/>
        </w:rPr>
        <w:t>01413/INFOEM/IP/RR/2019</w:t>
      </w:r>
      <w:r w:rsidRPr="00977575">
        <w:rPr>
          <w:rFonts w:ascii="Palatino Linotype" w:eastAsia="Calibri" w:hAnsi="Palatino Linotype" w:cs="Arial"/>
        </w:rPr>
        <w:t xml:space="preserve"> y </w:t>
      </w:r>
      <w:r w:rsidRPr="00977575">
        <w:rPr>
          <w:rFonts w:ascii="Palatino Linotype" w:eastAsia="Calibri" w:hAnsi="Palatino Linotype" w:cs="Arial"/>
          <w:b/>
        </w:rPr>
        <w:t>01414/INFOEM/IP/RR/2019</w:t>
      </w:r>
      <w:r w:rsidRPr="00977575">
        <w:rPr>
          <w:rFonts w:ascii="Palatino Linotype" w:eastAsia="Calibri" w:hAnsi="Palatino Linotype" w:cs="Arial"/>
        </w:rPr>
        <w:t xml:space="preserve">, </w:t>
      </w:r>
      <w:r w:rsidRPr="00977575">
        <w:rPr>
          <w:rFonts w:ascii="Palatino Linotype" w:eastAsia="Calibri" w:hAnsi="Palatino Linotype" w:cs="Arial"/>
        </w:rPr>
        <w:lastRenderedPageBreak/>
        <w:t xml:space="preserve">mediante los cuales requirió el particular al </w:t>
      </w:r>
      <w:r w:rsidRPr="00977575">
        <w:rPr>
          <w:rFonts w:ascii="Palatino Linotype" w:eastAsia="Calibri" w:hAnsi="Palatino Linotype" w:cs="Arial"/>
          <w:b/>
        </w:rPr>
        <w:t>SUJETO OBLIGADO</w:t>
      </w:r>
      <w:r w:rsidRPr="00977575">
        <w:rPr>
          <w:rFonts w:ascii="Palatino Linotype" w:eastAsia="Calibri" w:hAnsi="Palatino Linotype" w:cs="Arial"/>
        </w:rPr>
        <w:t xml:space="preserve"> las actas de cabildo del 1 de enero al 21 de diciembre de 2018 y que mediante respuesta le informó que </w:t>
      </w:r>
      <w:proofErr w:type="spellStart"/>
      <w:r w:rsidRPr="00977575">
        <w:rPr>
          <w:rFonts w:ascii="Palatino Linotype" w:eastAsia="Calibri" w:hAnsi="Palatino Linotype" w:cs="Arial"/>
        </w:rPr>
        <w:t>s</w:t>
      </w:r>
      <w:proofErr w:type="spellEnd"/>
      <w:r w:rsidRPr="00977575">
        <w:rPr>
          <w:rFonts w:ascii="Palatino Linotype" w:eastAsia="Calibri" w:hAnsi="Palatino Linotype" w:cs="Arial"/>
        </w:rPr>
        <w:t xml:space="preserve"> encontraban en la liga electrónica </w:t>
      </w:r>
      <w:hyperlink r:id="rId27" w:history="1">
        <w:r w:rsidR="00E33E82" w:rsidRPr="00977575">
          <w:rPr>
            <w:rStyle w:val="Hipervnculo"/>
            <w:rFonts w:ascii="Palatino Linotype" w:eastAsia="Calibri" w:hAnsi="Palatino Linotype" w:cs="Arial"/>
          </w:rPr>
          <w:t>https://www.ipomex.org.mx/ipo3/lgt/indice/ZUMPANGO/art_94_ii_b2.web</w:t>
        </w:r>
      </w:hyperlink>
      <w:r w:rsidR="00E33E82" w:rsidRPr="00977575">
        <w:rPr>
          <w:rFonts w:ascii="Palatino Linotype" w:eastAsia="Calibri" w:hAnsi="Palatino Linotype" w:cs="Arial"/>
        </w:rPr>
        <w:t xml:space="preserve">, del que </w:t>
      </w:r>
      <w:r w:rsidR="00F246CA" w:rsidRPr="00977575">
        <w:rPr>
          <w:rFonts w:ascii="Palatino Linotype" w:eastAsia="Calibri" w:hAnsi="Palatino Linotype" w:cs="Arial"/>
          <w:noProof/>
          <w:lang w:val="es-MX" w:eastAsia="es-MX"/>
        </w:rPr>
        <mc:AlternateContent>
          <mc:Choice Requires="wps">
            <w:drawing>
              <wp:anchor distT="0" distB="0" distL="114300" distR="114300" simplePos="0" relativeHeight="251666432" behindDoc="0" locked="0" layoutInCell="1" allowOverlap="1">
                <wp:simplePos x="0" y="0"/>
                <wp:positionH relativeFrom="column">
                  <wp:posOffset>-109476</wp:posOffset>
                </wp:positionH>
                <wp:positionV relativeFrom="paragraph">
                  <wp:posOffset>1158983</wp:posOffset>
                </wp:positionV>
                <wp:extent cx="3220278" cy="310101"/>
                <wp:effectExtent l="57150" t="38100" r="75565" b="90170"/>
                <wp:wrapNone/>
                <wp:docPr id="15" name="Rectángulo 15"/>
                <wp:cNvGraphicFramePr/>
                <a:graphic xmlns:a="http://schemas.openxmlformats.org/drawingml/2006/main">
                  <a:graphicData uri="http://schemas.microsoft.com/office/word/2010/wordprocessingShape">
                    <wps:wsp>
                      <wps:cNvSpPr/>
                      <wps:spPr>
                        <a:xfrm>
                          <a:off x="0" y="0"/>
                          <a:ext cx="3220278" cy="310101"/>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BB6DA" id="Rectángulo 15" o:spid="_x0000_s1026" style="position:absolute;margin-left:-8.6pt;margin-top:91.25pt;width:253.55pt;height:24.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" filled="f" strokecolor="red" strokeweight="3pt">
                <v:shadow on="t" color="black" opacity="22937f" origin=",.5" offset="0,.63889mm"/>
              </v:rect>
            </w:pict>
          </mc:Fallback>
        </mc:AlternateContent>
      </w:r>
      <w:r w:rsidR="00E33E82" w:rsidRPr="00977575">
        <w:rPr>
          <w:rFonts w:ascii="Palatino Linotype" w:eastAsia="Calibri" w:hAnsi="Palatino Linotype" w:cs="Arial"/>
        </w:rPr>
        <w:t>al hacer una revisión de la página se observó lo siguiente:</w:t>
      </w:r>
    </w:p>
    <w:p w:rsidR="00E33E82" w:rsidRPr="00977575" w:rsidRDefault="00E33E82" w:rsidP="000A146C">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mc:AlternateContent>
          <mc:Choice Requires="wps">
            <w:drawing>
              <wp:anchor distT="0" distB="0" distL="114300" distR="114300" simplePos="0" relativeHeight="251667456" behindDoc="0" locked="0" layoutInCell="1" allowOverlap="1">
                <wp:simplePos x="0" y="0"/>
                <wp:positionH relativeFrom="column">
                  <wp:posOffset>2302433</wp:posOffset>
                </wp:positionH>
                <wp:positionV relativeFrom="paragraph">
                  <wp:posOffset>1436904</wp:posOffset>
                </wp:positionV>
                <wp:extent cx="1900362" cy="1129085"/>
                <wp:effectExtent l="57150" t="38100" r="81280" b="90170"/>
                <wp:wrapNone/>
                <wp:docPr id="16" name="Rectángulo 16"/>
                <wp:cNvGraphicFramePr/>
                <a:graphic xmlns:a="http://schemas.openxmlformats.org/drawingml/2006/main">
                  <a:graphicData uri="http://schemas.microsoft.com/office/word/2010/wordprocessingShape">
                    <wps:wsp>
                      <wps:cNvSpPr/>
                      <wps:spPr>
                        <a:xfrm>
                          <a:off x="0" y="0"/>
                          <a:ext cx="1900362" cy="112908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97D55" id="Rectángulo 16" o:spid="_x0000_s1026" style="position:absolute;margin-left:181.3pt;margin-top:113.15pt;width:149.65pt;height:88.9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" filled="f" strokecolor="red" strokeweight="2.25pt">
                <v:shadow on="t" color="black" opacity="22937f" origin=",.5" offset="0,.63889mm"/>
              </v:rect>
            </w:pict>
          </mc:Fallback>
        </mc:AlternateContent>
      </w:r>
      <w:r w:rsidRPr="00977575">
        <w:rPr>
          <w:noProof/>
          <w:lang w:val="es-MX" w:eastAsia="es-MX"/>
        </w:rPr>
        <w:drawing>
          <wp:inline distT="0" distB="0" distL="0" distR="0" wp14:anchorId="71315296" wp14:editId="76BDCD94">
            <wp:extent cx="5729355" cy="5947257"/>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100" t="3905" r="39588" b="4080"/>
                    <a:stretch/>
                  </pic:blipFill>
                  <pic:spPr bwMode="auto">
                    <a:xfrm>
                      <a:off x="0" y="0"/>
                      <a:ext cx="5808549" cy="6029463"/>
                    </a:xfrm>
                    <a:prstGeom prst="rect">
                      <a:avLst/>
                    </a:prstGeom>
                    <a:ln>
                      <a:noFill/>
                    </a:ln>
                    <a:extLst>
                      <a:ext uri="{53640926-AAD7-44D8-BBD7-CCE9431645EC}">
                        <a14:shadowObscured xmlns:a14="http://schemas.microsoft.com/office/drawing/2010/main"/>
                      </a:ext>
                    </a:extLst>
                  </pic:spPr>
                </pic:pic>
              </a:graphicData>
            </a:graphic>
          </wp:inline>
        </w:drawing>
      </w:r>
    </w:p>
    <w:p w:rsidR="00E33E82" w:rsidRPr="00977575" w:rsidRDefault="00E33E82" w:rsidP="00E33E82">
      <w:pPr>
        <w:spacing w:line="360" w:lineRule="auto"/>
        <w:jc w:val="both"/>
        <w:rPr>
          <w:rFonts w:ascii="Palatino Linotype" w:hAnsi="Palatino Linotype"/>
          <w:color w:val="222222"/>
        </w:rPr>
      </w:pPr>
      <w:r w:rsidRPr="00977575">
        <w:rPr>
          <w:rFonts w:ascii="Palatino Linotype" w:eastAsia="Calibri" w:hAnsi="Palatino Linotype" w:cs="Arial"/>
        </w:rPr>
        <w:lastRenderedPageBreak/>
        <w:t xml:space="preserve">Y al realizar una revisión se encontraron 51 actas de cabildo ordinarias de enero a diciembre de 2018, 5 extraordinarias  y 2 solemnes, por lo que al haber realizado un pronunciamiento por parte del </w:t>
      </w:r>
      <w:r w:rsidRPr="00977575">
        <w:rPr>
          <w:rFonts w:ascii="Palatino Linotype" w:eastAsia="Calibri" w:hAnsi="Palatino Linotype" w:cs="Arial"/>
          <w:b/>
        </w:rPr>
        <w:t>SUJETO OBLIGADO</w:t>
      </w:r>
      <w:r w:rsidRPr="00977575">
        <w:rPr>
          <w:rFonts w:ascii="Palatino Linotype" w:eastAsia="Calibri" w:hAnsi="Palatino Linotype" w:cs="Arial"/>
        </w:rPr>
        <w:t xml:space="preserve">, </w:t>
      </w:r>
      <w:r w:rsidRPr="00977575">
        <w:rPr>
          <w:rFonts w:ascii="Palatino Linotype" w:hAnsi="Palatino Linotype"/>
          <w:color w:val="222222"/>
        </w:rPr>
        <w:t>este Instituto no está facultado para manifestarse sobre la 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rsidR="00E33E82" w:rsidRPr="00977575" w:rsidRDefault="00E33E82" w:rsidP="00E33E82">
      <w:pPr>
        <w:shd w:val="clear" w:color="auto" w:fill="FFFFFF"/>
        <w:spacing w:line="360" w:lineRule="auto"/>
        <w:jc w:val="both"/>
        <w:rPr>
          <w:color w:val="222222"/>
          <w:sz w:val="10"/>
        </w:rPr>
      </w:pPr>
    </w:p>
    <w:p w:rsidR="00E33E82" w:rsidRPr="00977575" w:rsidRDefault="00E33E82" w:rsidP="00E33E82">
      <w:pPr>
        <w:shd w:val="clear" w:color="auto" w:fill="FFFFFF"/>
        <w:spacing w:line="221" w:lineRule="atLeast"/>
        <w:ind w:left="851" w:right="1276"/>
        <w:jc w:val="both"/>
        <w:rPr>
          <w:rFonts w:ascii="Palatino Linotype" w:hAnsi="Palatino Linotype"/>
          <w:i/>
          <w:iCs/>
          <w:color w:val="222222"/>
          <w:sz w:val="22"/>
          <w:szCs w:val="22"/>
        </w:rPr>
      </w:pPr>
      <w:r w:rsidRPr="00977575">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E33E82" w:rsidRPr="00977575" w:rsidRDefault="00E33E82" w:rsidP="00E33E82">
      <w:pPr>
        <w:shd w:val="clear" w:color="auto" w:fill="FFFFFF"/>
        <w:spacing w:line="360" w:lineRule="auto"/>
        <w:jc w:val="both"/>
        <w:rPr>
          <w:rFonts w:ascii="Palatino Linotype" w:hAnsi="Palatino Linotype" w:cs="Arial"/>
          <w:sz w:val="14"/>
        </w:rPr>
      </w:pPr>
    </w:p>
    <w:p w:rsidR="00E33E82" w:rsidRPr="00977575" w:rsidRDefault="00E33E82" w:rsidP="00E33E82">
      <w:pPr>
        <w:autoSpaceDE w:val="0"/>
        <w:autoSpaceDN w:val="0"/>
        <w:adjustRightInd w:val="0"/>
        <w:spacing w:line="360" w:lineRule="auto"/>
        <w:ind w:left="29"/>
        <w:jc w:val="both"/>
        <w:rPr>
          <w:rFonts w:ascii="Palatino Linotype" w:hAnsi="Palatino Linotype" w:cs="Arial"/>
          <w:bCs/>
        </w:rPr>
      </w:pPr>
      <w:r w:rsidRPr="00977575">
        <w:rPr>
          <w:rFonts w:ascii="Palatino Linotype" w:hAnsi="Palatino Linotype" w:cs="Arial"/>
          <w:bCs/>
        </w:rPr>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fracciones I y II, 150 y 173, que señalan:</w:t>
      </w:r>
    </w:p>
    <w:p w:rsidR="00E33E82" w:rsidRPr="00977575" w:rsidRDefault="00E33E82" w:rsidP="00E33E82">
      <w:pPr>
        <w:autoSpaceDE w:val="0"/>
        <w:autoSpaceDN w:val="0"/>
        <w:adjustRightInd w:val="0"/>
        <w:spacing w:line="360" w:lineRule="auto"/>
        <w:ind w:left="29"/>
        <w:jc w:val="both"/>
        <w:rPr>
          <w:rFonts w:ascii="Palatino Linotype" w:hAnsi="Palatino Linotype" w:cs="Arial"/>
          <w:bCs/>
        </w:rPr>
      </w:pP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2. </w:t>
      </w:r>
      <w:r w:rsidRPr="00977575">
        <w:rPr>
          <w:rFonts w:ascii="Palatino Linotype" w:hAnsi="Palatino Linotype" w:cs="Arial"/>
          <w:i/>
          <w:sz w:val="22"/>
          <w:szCs w:val="22"/>
        </w:rPr>
        <w:t>Son objetivos de esta Ley:</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 </w:t>
      </w:r>
      <w:r w:rsidRPr="00977575">
        <w:rPr>
          <w:rFonts w:ascii="Palatino Linotype" w:hAnsi="Palatino Linotype" w:cs="Arial"/>
          <w:i/>
          <w:sz w:val="22"/>
          <w:szCs w:val="22"/>
        </w:rPr>
        <w:t>Establecer la competencia, operación y funcionamiento del Instituto, en materia de transparencia y acceso a la información;</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lastRenderedPageBreak/>
        <w:t xml:space="preserve">II. </w:t>
      </w:r>
      <w:r w:rsidRPr="00977575">
        <w:rPr>
          <w:rFonts w:ascii="Palatino Linotype" w:hAnsi="Palatino Linotype" w:cs="Arial"/>
          <w:i/>
          <w:sz w:val="22"/>
          <w:szCs w:val="22"/>
        </w:rPr>
        <w:t>Proveer lo necesario para garantizar a toda persona el derecho de acceso a la información pública, a través de procedimientos sencillos, expeditos, oportunos y gratuitos, determinando las bases mínimas sobre las cuales se regirán los mismos;</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b/>
          <w:bCs/>
          <w:i/>
          <w:sz w:val="22"/>
          <w:szCs w:val="22"/>
        </w:rPr>
      </w:pP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150. </w:t>
      </w:r>
      <w:r w:rsidRPr="00977575">
        <w:rPr>
          <w:rFonts w:ascii="Palatino Linotype" w:hAnsi="Palatino Linotype" w:cs="Arial"/>
          <w:i/>
          <w:sz w:val="22"/>
          <w:szCs w:val="22"/>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Artículo 173. </w:t>
      </w:r>
      <w:r w:rsidRPr="00977575">
        <w:rPr>
          <w:rFonts w:ascii="Palatino Linotype" w:hAnsi="Palatino Linotype" w:cs="Arial"/>
          <w:i/>
          <w:sz w:val="22"/>
          <w:szCs w:val="22"/>
        </w:rPr>
        <w:t>Sin perjuicio de lo anteriormente establecido, el procedimiento de acceso a la información se rige por los siguientes principios:</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 </w:t>
      </w:r>
      <w:r w:rsidRPr="00977575">
        <w:rPr>
          <w:rFonts w:ascii="Palatino Linotype" w:hAnsi="Palatino Linotype" w:cs="Arial"/>
          <w:i/>
          <w:sz w:val="22"/>
          <w:szCs w:val="22"/>
        </w:rPr>
        <w:t>Simplicidad y rapidez;</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II. </w:t>
      </w:r>
      <w:r w:rsidRPr="00977575">
        <w:rPr>
          <w:rFonts w:ascii="Palatino Linotype" w:hAnsi="Palatino Linotype" w:cs="Arial"/>
          <w:i/>
          <w:sz w:val="22"/>
          <w:szCs w:val="22"/>
        </w:rPr>
        <w:t>Gratuidad del procedimiento; y</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cs="Arial"/>
          <w:b/>
          <w:bCs/>
          <w:i/>
          <w:sz w:val="22"/>
          <w:szCs w:val="22"/>
        </w:rPr>
        <w:t xml:space="preserve">III. </w:t>
      </w:r>
      <w:r w:rsidRPr="00977575">
        <w:rPr>
          <w:rFonts w:ascii="Palatino Linotype" w:hAnsi="Palatino Linotype" w:cs="Arial"/>
          <w:i/>
          <w:sz w:val="22"/>
          <w:szCs w:val="22"/>
        </w:rPr>
        <w:t>Auxilio y orientación a los particulares.”</w:t>
      </w:r>
    </w:p>
    <w:p w:rsidR="00E33E82" w:rsidRPr="00977575" w:rsidRDefault="00E33E82" w:rsidP="00E33E82">
      <w:pPr>
        <w:autoSpaceDE w:val="0"/>
        <w:autoSpaceDN w:val="0"/>
        <w:adjustRightInd w:val="0"/>
        <w:spacing w:line="276" w:lineRule="auto"/>
        <w:ind w:left="851" w:right="902"/>
        <w:jc w:val="both"/>
        <w:rPr>
          <w:rFonts w:ascii="Palatino Linotype" w:hAnsi="Palatino Linotype" w:cs="Arial"/>
          <w:i/>
          <w:sz w:val="22"/>
          <w:szCs w:val="22"/>
        </w:rPr>
      </w:pPr>
    </w:p>
    <w:p w:rsidR="00E33E82" w:rsidRPr="00977575" w:rsidRDefault="00E33E82" w:rsidP="00E33E82">
      <w:pPr>
        <w:spacing w:line="360" w:lineRule="auto"/>
        <w:jc w:val="both"/>
        <w:rPr>
          <w:rFonts w:ascii="Palatino Linotype" w:hAnsi="Palatino Linotype" w:cs="Arial"/>
        </w:rPr>
      </w:pPr>
      <w:r w:rsidRPr="00977575">
        <w:rPr>
          <w:rFonts w:ascii="Palatino Linotype" w:hAnsi="Palatino Linotype"/>
        </w:rPr>
        <w:t xml:space="preserve">En razón de lo anterior, y de conformidad con lo establecido en el artículo 12 párrafo segundo de la Ley de Transparencia y Acceso a la Información Pública del Estado de México y Municipios </w:t>
      </w:r>
      <w:r w:rsidRPr="00977575">
        <w:rPr>
          <w:rFonts w:ascii="Palatino Linotype" w:hAnsi="Palatino Linotype"/>
          <w:b/>
        </w:rPr>
        <w:t>EL SUJETO OBLIGADO</w:t>
      </w:r>
      <w:r w:rsidRPr="00977575">
        <w:rPr>
          <w:rFonts w:ascii="Palatino Linotype" w:hAnsi="Palatino Linotype"/>
        </w:rPr>
        <w:t xml:space="preserve"> sólo proporcionará la información que obra en sus archivos, y como se desprendió de la respuesta,</w:t>
      </w:r>
      <w:r w:rsidR="00F246CA" w:rsidRPr="00977575">
        <w:rPr>
          <w:rFonts w:ascii="Palatino Linotype" w:hAnsi="Palatino Linotype"/>
        </w:rPr>
        <w:t xml:space="preserve"> y que ratificó</w:t>
      </w:r>
      <w:r w:rsidRPr="00977575">
        <w:rPr>
          <w:rFonts w:ascii="Palatino Linotype" w:hAnsi="Palatino Linotype"/>
        </w:rPr>
        <w:t xml:space="preserve"> en Informe Justificado, en la liga electrónica señalada se encuentran las Actas de Cabildo del 2018, por lo que se tienen por atendida la solicitud de acceso a la información pública y se </w:t>
      </w:r>
      <w:r w:rsidRPr="00977575">
        <w:rPr>
          <w:rFonts w:ascii="Palatino Linotype" w:hAnsi="Palatino Linotype"/>
          <w:b/>
        </w:rPr>
        <w:t>CONFIRMA</w:t>
      </w:r>
      <w:r w:rsidRPr="00977575">
        <w:rPr>
          <w:rFonts w:ascii="Palatino Linotype" w:hAnsi="Palatino Linotype"/>
        </w:rPr>
        <w:t xml:space="preserve"> la misma.</w:t>
      </w:r>
    </w:p>
    <w:p w:rsidR="00CC0666" w:rsidRPr="00977575" w:rsidRDefault="00CC0666" w:rsidP="000A146C">
      <w:pPr>
        <w:widowControl w:val="0"/>
        <w:autoSpaceDE w:val="0"/>
        <w:autoSpaceDN w:val="0"/>
        <w:adjustRightInd w:val="0"/>
        <w:spacing w:line="360" w:lineRule="auto"/>
        <w:jc w:val="both"/>
        <w:rPr>
          <w:rFonts w:ascii="Palatino Linotype" w:eastAsia="Calibri" w:hAnsi="Palatino Linotype" w:cs="Arial"/>
        </w:rPr>
      </w:pPr>
    </w:p>
    <w:p w:rsidR="00E33E82"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 xml:space="preserve">En atención, al recurso </w:t>
      </w:r>
      <w:r w:rsidRPr="00977575">
        <w:rPr>
          <w:rFonts w:ascii="Palatino Linotype" w:eastAsia="Calibri" w:hAnsi="Palatino Linotype" w:cs="Arial"/>
          <w:b/>
        </w:rPr>
        <w:t>01619/INFOEM/IP/RR/2019</w:t>
      </w:r>
      <w:r w:rsidRPr="00977575">
        <w:rPr>
          <w:rFonts w:ascii="Palatino Linotype" w:eastAsia="Calibri" w:hAnsi="Palatino Linotype" w:cs="Arial"/>
        </w:rPr>
        <w:t xml:space="preserve">, el particular requirió al </w:t>
      </w:r>
      <w:r w:rsidRPr="00977575">
        <w:rPr>
          <w:rFonts w:ascii="Palatino Linotype" w:eastAsia="Calibri" w:hAnsi="Palatino Linotype" w:cs="Arial"/>
          <w:b/>
        </w:rPr>
        <w:t>SUJETO OBLIGADO</w:t>
      </w:r>
      <w:r w:rsidRPr="00977575">
        <w:rPr>
          <w:rFonts w:ascii="Palatino Linotype" w:eastAsia="Calibri" w:hAnsi="Palatino Linotype" w:cs="Arial"/>
        </w:rPr>
        <w:t xml:space="preserve"> las actas de Cabildo de 2019 al día de la solicitud de acceso a la información pública, esto es al diecinueve de febrero de dos mil diecinueve, por lo que en r</w:t>
      </w:r>
      <w:r w:rsidR="00F246CA" w:rsidRPr="00977575">
        <w:rPr>
          <w:rFonts w:ascii="Palatino Linotype" w:eastAsia="Calibri" w:hAnsi="Palatino Linotype" w:cs="Arial"/>
        </w:rPr>
        <w:t>espuesta la autoridad le adjuntó</w:t>
      </w:r>
      <w:r w:rsidRPr="00977575">
        <w:rPr>
          <w:rFonts w:ascii="Palatino Linotype" w:eastAsia="Calibri" w:hAnsi="Palatino Linotype" w:cs="Arial"/>
        </w:rPr>
        <w:t xml:space="preserve"> cinco archivos electrónicos denominados </w:t>
      </w:r>
      <w:r w:rsidRPr="00977575">
        <w:rPr>
          <w:rFonts w:ascii="Palatino Linotype" w:eastAsia="Calibri" w:hAnsi="Palatino Linotype" w:cs="Arial"/>
          <w:b/>
        </w:rPr>
        <w:t xml:space="preserve">ACTA 02 09-01-19.pdf, ACTA 01 01-01-19.pdf, ACTA 04 23-01-19.pdf, ACTA 03 16-01-19.pdf </w:t>
      </w:r>
      <w:r w:rsidRPr="00977575">
        <w:rPr>
          <w:rFonts w:ascii="Palatino Linotype" w:eastAsia="Calibri" w:hAnsi="Palatino Linotype" w:cs="Arial"/>
          <w:b/>
        </w:rPr>
        <w:lastRenderedPageBreak/>
        <w:t>y ACTA 05 30-01-19</w:t>
      </w:r>
      <w:r w:rsidRPr="00977575">
        <w:rPr>
          <w:rFonts w:ascii="Palatino Linotype" w:eastAsia="Calibri" w:hAnsi="Palatino Linotype" w:cs="Arial"/>
        </w:rPr>
        <w:t>.</w:t>
      </w:r>
      <w:r w:rsidRPr="00977575">
        <w:rPr>
          <w:rFonts w:ascii="Palatino Linotype" w:eastAsia="Calibri" w:hAnsi="Palatino Linotype" w:cs="Arial"/>
          <w:b/>
        </w:rPr>
        <w:t>pdf</w:t>
      </w:r>
      <w:r w:rsidRPr="00977575">
        <w:rPr>
          <w:rFonts w:ascii="Palatino Linotype" w:eastAsia="Calibri" w:hAnsi="Palatino Linotype" w:cs="Arial"/>
        </w:rPr>
        <w:t xml:space="preserve">, mismos que corresponden a las actas </w:t>
      </w:r>
      <w:r w:rsidR="00D412EB" w:rsidRPr="00977575">
        <w:rPr>
          <w:rFonts w:ascii="Palatino Linotype" w:eastAsia="Calibri" w:hAnsi="Palatino Linotype" w:cs="Arial"/>
        </w:rPr>
        <w:t>relacionada al mes de enero</w:t>
      </w:r>
      <w:r w:rsidR="00F246CA" w:rsidRPr="00977575">
        <w:rPr>
          <w:rFonts w:ascii="Palatino Linotype" w:eastAsia="Calibri" w:hAnsi="Palatino Linotype" w:cs="Arial"/>
        </w:rPr>
        <w:t xml:space="preserve"> del año en curso</w:t>
      </w:r>
      <w:r w:rsidR="00D412EB" w:rsidRPr="00977575">
        <w:rPr>
          <w:rFonts w:ascii="Palatino Linotype" w:eastAsia="Calibri" w:hAnsi="Palatino Linotype" w:cs="Arial"/>
        </w:rPr>
        <w:t xml:space="preserve">, haciendo la manifestación </w:t>
      </w:r>
      <w:r w:rsidR="00D412EB" w:rsidRPr="00977575">
        <w:rPr>
          <w:rFonts w:ascii="Palatino Linotype" w:eastAsia="Calibri" w:hAnsi="Palatino Linotype" w:cs="Arial"/>
          <w:b/>
        </w:rPr>
        <w:t>EL SUJETO OBLIGADO</w:t>
      </w:r>
      <w:r w:rsidR="00D412EB" w:rsidRPr="00977575">
        <w:rPr>
          <w:rFonts w:ascii="Palatino Linotype" w:eastAsia="Calibri" w:hAnsi="Palatino Linotype" w:cs="Arial"/>
        </w:rPr>
        <w:t xml:space="preserve"> </w:t>
      </w:r>
      <w:r w:rsidR="00F246CA" w:rsidRPr="00977575">
        <w:rPr>
          <w:rFonts w:ascii="Palatino Linotype" w:eastAsia="Calibri" w:hAnsi="Palatino Linotype" w:cs="Arial"/>
        </w:rPr>
        <w:t>que son con las que contaba;</w:t>
      </w:r>
      <w:r w:rsidRPr="00977575">
        <w:rPr>
          <w:rFonts w:ascii="Palatino Linotype" w:eastAsia="Calibri" w:hAnsi="Palatino Linotype" w:cs="Arial"/>
        </w:rPr>
        <w:t xml:space="preserve"> sin embargo, y como </w:t>
      </w:r>
      <w:r w:rsidR="00D412EB" w:rsidRPr="00977575">
        <w:rPr>
          <w:rFonts w:ascii="Palatino Linotype" w:eastAsia="Calibri" w:hAnsi="Palatino Linotype" w:cs="Arial"/>
        </w:rPr>
        <w:t>señaló</w:t>
      </w:r>
      <w:r w:rsidRPr="00977575">
        <w:rPr>
          <w:rFonts w:ascii="Palatino Linotype" w:eastAsia="Calibri" w:hAnsi="Palatino Linotype" w:cs="Arial"/>
        </w:rPr>
        <w:t xml:space="preserve"> varias ligas electrónicas es que se observó las de 2019, como se muestra a continuación:</w:t>
      </w:r>
    </w:p>
    <w:p w:rsidR="00DB1023" w:rsidRPr="00977575" w:rsidRDefault="00D412EB" w:rsidP="00DB1023">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mc:AlternateContent>
          <mc:Choice Requires="wps">
            <w:drawing>
              <wp:anchor distT="0" distB="0" distL="114300" distR="114300" simplePos="0" relativeHeight="251681792" behindDoc="0" locked="0" layoutInCell="1" allowOverlap="1">
                <wp:simplePos x="0" y="0"/>
                <wp:positionH relativeFrom="column">
                  <wp:posOffset>2898187</wp:posOffset>
                </wp:positionH>
                <wp:positionV relativeFrom="paragraph">
                  <wp:posOffset>3305279</wp:posOffset>
                </wp:positionV>
                <wp:extent cx="2067636" cy="361666"/>
                <wp:effectExtent l="57150" t="38100" r="85090" b="95885"/>
                <wp:wrapNone/>
                <wp:docPr id="26" name="Rectángulo 26"/>
                <wp:cNvGraphicFramePr/>
                <a:graphic xmlns:a="http://schemas.openxmlformats.org/drawingml/2006/main">
                  <a:graphicData uri="http://schemas.microsoft.com/office/word/2010/wordprocessingShape">
                    <wps:wsp>
                      <wps:cNvSpPr/>
                      <wps:spPr>
                        <a:xfrm>
                          <a:off x="0" y="0"/>
                          <a:ext cx="2067636" cy="361666"/>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F7F9D2" id="Rectángulo 26" o:spid="_x0000_s1026" style="position:absolute;margin-left:228.2pt;margin-top:260.25pt;width:162.8pt;height:28.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" filled="f" strokecolor="red" strokeweight="2.25pt">
                <v:shadow on="t" color="black" opacity="22937f" origin=",.5" offset="0,.63889mm"/>
              </v:rect>
            </w:pict>
          </mc:Fallback>
        </mc:AlternateContent>
      </w:r>
      <w:r w:rsidR="00DB1023" w:rsidRPr="00977575">
        <w:rPr>
          <w:noProof/>
          <w:lang w:val="es-MX" w:eastAsia="es-MX"/>
        </w:rPr>
        <w:drawing>
          <wp:inline distT="0" distB="0" distL="0" distR="0" wp14:anchorId="69CFB5FD" wp14:editId="74F2A00B">
            <wp:extent cx="5819749" cy="6337190"/>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237" t="3906" r="39725" b="12378"/>
                    <a:stretch/>
                  </pic:blipFill>
                  <pic:spPr bwMode="auto">
                    <a:xfrm>
                      <a:off x="0" y="0"/>
                      <a:ext cx="5836261" cy="6355170"/>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412EB" w:rsidP="00DB1023">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mc:AlternateContent>
          <mc:Choice Requires="wps">
            <w:drawing>
              <wp:anchor distT="0" distB="0" distL="114300" distR="114300" simplePos="0" relativeHeight="251682816" behindDoc="0" locked="0" layoutInCell="1" allowOverlap="1">
                <wp:simplePos x="0" y="0"/>
                <wp:positionH relativeFrom="column">
                  <wp:posOffset>2106617</wp:posOffset>
                </wp:positionH>
                <wp:positionV relativeFrom="paragraph">
                  <wp:posOffset>4626259</wp:posOffset>
                </wp:positionV>
                <wp:extent cx="1740090" cy="327547"/>
                <wp:effectExtent l="57150" t="38100" r="69850" b="92075"/>
                <wp:wrapNone/>
                <wp:docPr id="30" name="Rectángulo 30"/>
                <wp:cNvGraphicFramePr/>
                <a:graphic xmlns:a="http://schemas.openxmlformats.org/drawingml/2006/main">
                  <a:graphicData uri="http://schemas.microsoft.com/office/word/2010/wordprocessingShape">
                    <wps:wsp>
                      <wps:cNvSpPr/>
                      <wps:spPr>
                        <a:xfrm>
                          <a:off x="0" y="0"/>
                          <a:ext cx="1740090" cy="327547"/>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17415" id="Rectángulo 30" o:spid="_x0000_s1026" style="position:absolute;margin-left:165.9pt;margin-top:364.25pt;width:137pt;height:25.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" filled="f" strokecolor="red" strokeweight="2.25pt">
                <v:shadow on="t" color="black" opacity="22937f" origin=",.5" offset="0,.63889mm"/>
              </v:rect>
            </w:pict>
          </mc:Fallback>
        </mc:AlternateContent>
      </w:r>
      <w:r w:rsidR="00DB1023" w:rsidRPr="00977575">
        <w:rPr>
          <w:noProof/>
          <w:lang w:val="es-MX" w:eastAsia="es-MX"/>
        </w:rPr>
        <mc:AlternateContent>
          <mc:Choice Requires="wps">
            <w:drawing>
              <wp:anchor distT="0" distB="0" distL="114300" distR="114300" simplePos="0" relativeHeight="251668480" behindDoc="0" locked="0" layoutInCell="1" allowOverlap="1">
                <wp:simplePos x="0" y="0"/>
                <wp:positionH relativeFrom="column">
                  <wp:posOffset>374954</wp:posOffset>
                </wp:positionH>
                <wp:positionV relativeFrom="paragraph">
                  <wp:posOffset>1587252</wp:posOffset>
                </wp:positionV>
                <wp:extent cx="3943847" cy="1335819"/>
                <wp:effectExtent l="57150" t="38100" r="76200" b="93345"/>
                <wp:wrapNone/>
                <wp:docPr id="19" name="Rectángulo 19"/>
                <wp:cNvGraphicFramePr/>
                <a:graphic xmlns:a="http://schemas.openxmlformats.org/drawingml/2006/main">
                  <a:graphicData uri="http://schemas.microsoft.com/office/word/2010/wordprocessingShape">
                    <wps:wsp>
                      <wps:cNvSpPr/>
                      <wps:spPr>
                        <a:xfrm>
                          <a:off x="0" y="0"/>
                          <a:ext cx="3943847" cy="1335819"/>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93CF72" id="Rectángulo 19" o:spid="_x0000_s1026" style="position:absolute;margin-left:29.5pt;margin-top:125pt;width:310.55pt;height:105.2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" filled="f" strokecolor="red" strokeweight="2.25pt">
                <v:shadow on="t" color="black" opacity="22937f" origin=",.5" offset="0,.63889mm"/>
              </v:rect>
            </w:pict>
          </mc:Fallback>
        </mc:AlternateContent>
      </w:r>
      <w:r w:rsidR="00DB1023" w:rsidRPr="00977575">
        <w:rPr>
          <w:noProof/>
          <w:lang w:val="es-MX" w:eastAsia="es-MX"/>
        </w:rPr>
        <w:drawing>
          <wp:inline distT="0" distB="0" distL="0" distR="0" wp14:anchorId="09D3619B" wp14:editId="0DDB6C88">
            <wp:extent cx="5730596" cy="7096836"/>
            <wp:effectExtent l="0" t="0" r="381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183" t="9029" r="40688" b="6764"/>
                    <a:stretch/>
                  </pic:blipFill>
                  <pic:spPr bwMode="auto">
                    <a:xfrm>
                      <a:off x="0" y="0"/>
                      <a:ext cx="5778909" cy="7156667"/>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412EB" w:rsidP="00DB1023">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w:lastRenderedPageBreak/>
        <mc:AlternateContent>
          <mc:Choice Requires="wps">
            <w:drawing>
              <wp:anchor distT="0" distB="0" distL="114300" distR="114300" simplePos="0" relativeHeight="251683840" behindDoc="0" locked="0" layoutInCell="1" allowOverlap="1">
                <wp:simplePos x="0" y="0"/>
                <wp:positionH relativeFrom="column">
                  <wp:posOffset>2188504</wp:posOffset>
                </wp:positionH>
                <wp:positionV relativeFrom="paragraph">
                  <wp:posOffset>5207825</wp:posOffset>
                </wp:positionV>
                <wp:extent cx="1562668" cy="341194"/>
                <wp:effectExtent l="57150" t="38100" r="76200" b="97155"/>
                <wp:wrapNone/>
                <wp:docPr id="50" name="Rectángulo 50"/>
                <wp:cNvGraphicFramePr/>
                <a:graphic xmlns:a="http://schemas.openxmlformats.org/drawingml/2006/main">
                  <a:graphicData uri="http://schemas.microsoft.com/office/word/2010/wordprocessingShape">
                    <wps:wsp>
                      <wps:cNvSpPr/>
                      <wps:spPr>
                        <a:xfrm>
                          <a:off x="0" y="0"/>
                          <a:ext cx="1562668" cy="341194"/>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009F3" id="Rectángulo 50" o:spid="_x0000_s1026" style="position:absolute;margin-left:172.3pt;margin-top:410.05pt;width:123.05pt;height:26.8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" filled="f" strokecolor="red" strokeweight="3pt">
                <v:shadow on="t" color="black" opacity="22937f" origin=",.5" offset="0,.63889mm"/>
              </v:rect>
            </w:pict>
          </mc:Fallback>
        </mc:AlternateContent>
      </w:r>
      <w:r w:rsidR="00DB1023" w:rsidRPr="00977575">
        <w:rPr>
          <w:noProof/>
          <w:lang w:val="es-MX" w:eastAsia="es-MX"/>
        </w:rPr>
        <w:drawing>
          <wp:inline distT="0" distB="0" distL="0" distR="0" wp14:anchorId="267CF0B3" wp14:editId="60DDA0BB">
            <wp:extent cx="5669258" cy="7378810"/>
            <wp:effectExtent l="0" t="0" r="825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672" t="10493" r="39866" b="17749"/>
                    <a:stretch/>
                  </pic:blipFill>
                  <pic:spPr bwMode="auto">
                    <a:xfrm>
                      <a:off x="0" y="0"/>
                      <a:ext cx="5716028" cy="7439683"/>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lastRenderedPageBreak/>
        <w:t>Es de lo expuesto, que derivado del análisis que rea</w:t>
      </w:r>
      <w:r w:rsidR="00D412EB" w:rsidRPr="00977575">
        <w:rPr>
          <w:rFonts w:ascii="Palatino Linotype" w:eastAsia="Calibri" w:hAnsi="Palatino Linotype" w:cs="Arial"/>
        </w:rPr>
        <w:t xml:space="preserve">lizó la Ponencia </w:t>
      </w:r>
      <w:proofErr w:type="spellStart"/>
      <w:r w:rsidR="00D412EB" w:rsidRPr="00977575">
        <w:rPr>
          <w:rFonts w:ascii="Palatino Linotype" w:eastAsia="Calibri" w:hAnsi="Palatino Linotype" w:cs="Arial"/>
        </w:rPr>
        <w:t>Resolutora</w:t>
      </w:r>
      <w:proofErr w:type="spellEnd"/>
      <w:r w:rsidR="00D412EB" w:rsidRPr="00977575">
        <w:rPr>
          <w:rFonts w:ascii="Palatino Linotype" w:eastAsia="Calibri" w:hAnsi="Palatino Linotype" w:cs="Arial"/>
        </w:rPr>
        <w:t xml:space="preserve"> a la</w:t>
      </w:r>
      <w:r w:rsidRPr="00977575">
        <w:rPr>
          <w:rFonts w:ascii="Palatino Linotype" w:eastAsia="Calibri" w:hAnsi="Palatino Linotype" w:cs="Arial"/>
        </w:rPr>
        <w:t xml:space="preserve">s </w:t>
      </w:r>
      <w:r w:rsidR="00D412EB" w:rsidRPr="00977575">
        <w:rPr>
          <w:rFonts w:ascii="Palatino Linotype" w:eastAsia="Calibri" w:hAnsi="Palatino Linotype" w:cs="Arial"/>
        </w:rPr>
        <w:t>constancias</w:t>
      </w:r>
      <w:r w:rsidRPr="00977575">
        <w:rPr>
          <w:rFonts w:ascii="Palatino Linotype" w:eastAsia="Calibri" w:hAnsi="Palatino Linotype" w:cs="Arial"/>
        </w:rPr>
        <w:t xml:space="preserve"> que obran en los presentes medios de impugnación, se observó la información que es requerida por el particular, por lo que en un principio de máxima publicidad y con el objeto de no retardar el Derecho Constitucional que tiene los particulares, es que se tiene por atendida la solicitud de acceso a la información pública ya que si bien en un principio solo le adjuntó </w:t>
      </w:r>
      <w:r w:rsidRPr="00977575">
        <w:rPr>
          <w:rFonts w:ascii="Palatino Linotype" w:eastAsia="Calibri" w:hAnsi="Palatino Linotype" w:cs="Arial"/>
          <w:b/>
        </w:rPr>
        <w:t>EL SUJETO OBLIGADO</w:t>
      </w:r>
      <w:r w:rsidRPr="00977575">
        <w:rPr>
          <w:rFonts w:ascii="Palatino Linotype" w:eastAsia="Calibri" w:hAnsi="Palatino Linotype" w:cs="Arial"/>
        </w:rPr>
        <w:t xml:space="preserve"> cinco Actas de Cabildo de 2019, </w:t>
      </w:r>
      <w:r w:rsidR="00591CD8" w:rsidRPr="00977575">
        <w:rPr>
          <w:rFonts w:ascii="Palatino Linotype" w:eastAsia="Calibri" w:hAnsi="Palatino Linotype" w:cs="Arial"/>
        </w:rPr>
        <w:t xml:space="preserve">empero </w:t>
      </w:r>
      <w:r w:rsidRPr="00977575">
        <w:rPr>
          <w:rFonts w:ascii="Palatino Linotype" w:eastAsia="Calibri" w:hAnsi="Palatino Linotype" w:cs="Arial"/>
        </w:rPr>
        <w:t xml:space="preserve">en la liga señalada podrá consultar las relativas al presente año, por lo que se determina </w:t>
      </w:r>
      <w:r w:rsidRPr="00977575">
        <w:rPr>
          <w:rFonts w:ascii="Palatino Linotype" w:eastAsia="Calibri" w:hAnsi="Palatino Linotype" w:cs="Arial"/>
          <w:b/>
        </w:rPr>
        <w:t>SOBRESEER</w:t>
      </w:r>
      <w:r w:rsidRPr="00977575">
        <w:rPr>
          <w:rFonts w:ascii="Palatino Linotype" w:eastAsia="Calibri" w:hAnsi="Palatino Linotype" w:cs="Arial"/>
        </w:rPr>
        <w:t xml:space="preserve"> el recurso de revisión en estudio </w:t>
      </w:r>
      <w:r w:rsidR="00591CD8" w:rsidRPr="00977575">
        <w:rPr>
          <w:rFonts w:ascii="Palatino Linotype" w:eastAsia="Calibri" w:hAnsi="Palatino Linotype" w:cs="Arial"/>
        </w:rPr>
        <w:t>al quedar sin materia, es decir las faltantes, las 6, 7 y 8 relativas al 6, 8 y 13 de febrero.</w:t>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rPr>
        <w:t xml:space="preserve">En relación al recurso de revisión </w:t>
      </w:r>
      <w:r w:rsidRPr="00977575">
        <w:rPr>
          <w:rFonts w:ascii="Palatino Linotype" w:eastAsia="Calibri" w:hAnsi="Palatino Linotype" w:cs="Arial"/>
          <w:b/>
        </w:rPr>
        <w:t>01620/INFOEM/IP/RR/2019, 01621/INFOEM/IP/RR/2019 y 01622/INFOEM/IP/RR/2019</w:t>
      </w:r>
      <w:r w:rsidRPr="00977575">
        <w:rPr>
          <w:rFonts w:ascii="Palatino Linotype" w:eastAsia="Calibri" w:hAnsi="Palatino Linotype" w:cs="Arial"/>
        </w:rPr>
        <w:t xml:space="preserve">, por medio del cual el particular solicitó las Actas de Cabido del 1 de enero al 31 de diciembre de 2016 y 2017 al </w:t>
      </w:r>
      <w:r w:rsidRPr="00977575">
        <w:rPr>
          <w:rFonts w:ascii="Palatino Linotype" w:eastAsia="Calibri" w:hAnsi="Palatino Linotype" w:cs="Arial"/>
          <w:b/>
        </w:rPr>
        <w:t>SUJETO OBLIGADO</w:t>
      </w:r>
      <w:r w:rsidRPr="00977575">
        <w:rPr>
          <w:rFonts w:ascii="Palatino Linotype" w:eastAsia="Calibri" w:hAnsi="Palatino Linotype" w:cs="Arial"/>
        </w:rPr>
        <w:t xml:space="preserve"> y que mediante respuesta le señaló la liga electrónica </w:t>
      </w:r>
      <w:hyperlink r:id="rId32" w:history="1">
        <w:r w:rsidRPr="00977575">
          <w:rPr>
            <w:rStyle w:val="Hipervnculo"/>
            <w:rFonts w:ascii="Palatino Linotype" w:eastAsia="Calibri" w:hAnsi="Palatino Linotype" w:cs="Arial"/>
          </w:rPr>
          <w:t>https://www.ipomex.org.mx/ipo/lgt/indice/zumpango/art94_2_b2.web</w:t>
        </w:r>
      </w:hyperlink>
      <w:r w:rsidRPr="00977575">
        <w:rPr>
          <w:rFonts w:ascii="Palatino Linotype" w:eastAsia="Calibri" w:hAnsi="Palatino Linotype" w:cs="Arial"/>
        </w:rPr>
        <w:t>, por lo que al verificar la información ahí contenida es que se desprende lo siguiente:</w:t>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eastAsia="Calibri" w:hAnsi="Palatino Linotype" w:cs="Arial"/>
          <w:noProof/>
          <w:lang w:val="es-MX" w:eastAsia="es-MX"/>
        </w:rPr>
        <mc:AlternateContent>
          <mc:Choice Requires="wps">
            <w:drawing>
              <wp:anchor distT="0" distB="0" distL="114300" distR="114300" simplePos="0" relativeHeight="251674624" behindDoc="0" locked="0" layoutInCell="1" allowOverlap="1">
                <wp:simplePos x="0" y="0"/>
                <wp:positionH relativeFrom="column">
                  <wp:posOffset>160268</wp:posOffset>
                </wp:positionH>
                <wp:positionV relativeFrom="paragraph">
                  <wp:posOffset>103533</wp:posOffset>
                </wp:positionV>
                <wp:extent cx="5629524" cy="2560320"/>
                <wp:effectExtent l="38100" t="38100" r="66675" b="87630"/>
                <wp:wrapNone/>
                <wp:docPr id="29" name="Conector recto 29"/>
                <wp:cNvGraphicFramePr/>
                <a:graphic xmlns:a="http://schemas.openxmlformats.org/drawingml/2006/main">
                  <a:graphicData uri="http://schemas.microsoft.com/office/word/2010/wordprocessingShape">
                    <wps:wsp>
                      <wps:cNvCnPr/>
                      <wps:spPr>
                        <a:xfrm>
                          <a:off x="0" y="0"/>
                          <a:ext cx="5629524" cy="256032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381EDE" id="Conector recto 29"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2.6pt,8.15pt" to="455.85pt,2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" strokecolor="red" strokeweight="2pt">
                <v:shadow on="t" color="black" opacity="24903f" origin=",.5" offset="0,.55556mm"/>
              </v:line>
            </w:pict>
          </mc:Fallback>
        </mc:AlternateContent>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noProof/>
          <w:lang w:val="es-MX"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2155521</wp:posOffset>
                </wp:positionH>
                <wp:positionV relativeFrom="paragraph">
                  <wp:posOffset>3638439</wp:posOffset>
                </wp:positionV>
                <wp:extent cx="2083241" cy="262394"/>
                <wp:effectExtent l="57150" t="38100" r="69850" b="99695"/>
                <wp:wrapNone/>
                <wp:docPr id="25" name="Rectángulo 25"/>
                <wp:cNvGraphicFramePr/>
                <a:graphic xmlns:a="http://schemas.openxmlformats.org/drawingml/2006/main">
                  <a:graphicData uri="http://schemas.microsoft.com/office/word/2010/wordprocessingShape">
                    <wps:wsp>
                      <wps:cNvSpPr/>
                      <wps:spPr>
                        <a:xfrm>
                          <a:off x="0" y="0"/>
                          <a:ext cx="2083241" cy="262394"/>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417F7" id="Rectángulo 25" o:spid="_x0000_s1026" style="position:absolute;margin-left:169.75pt;margin-top:286.5pt;width:164.05pt;height:20.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" filled="f" strokecolor="red" strokeweight="2.25pt">
                <v:shadow on="t" color="black" opacity="22937f" origin=",.5" offset="0,.63889mm"/>
              </v:rect>
            </w:pict>
          </mc:Fallback>
        </mc:AlternateContent>
      </w:r>
      <w:r w:rsidRPr="00977575">
        <w:rPr>
          <w:noProof/>
          <w:lang w:val="es-MX" w:eastAsia="es-MX"/>
        </w:rPr>
        <mc:AlternateContent>
          <mc:Choice Requires="wps">
            <w:drawing>
              <wp:anchor distT="0" distB="0" distL="114300" distR="114300" simplePos="0" relativeHeight="251671552" behindDoc="0" locked="0" layoutInCell="1" allowOverlap="1">
                <wp:simplePos x="0" y="0"/>
                <wp:positionH relativeFrom="column">
                  <wp:posOffset>2211705</wp:posOffset>
                </wp:positionH>
                <wp:positionV relativeFrom="paragraph">
                  <wp:posOffset>1165832</wp:posOffset>
                </wp:positionV>
                <wp:extent cx="2226365" cy="1280160"/>
                <wp:effectExtent l="57150" t="38100" r="78740" b="91440"/>
                <wp:wrapNone/>
                <wp:docPr id="24" name="Rectángulo 24"/>
                <wp:cNvGraphicFramePr/>
                <a:graphic xmlns:a="http://schemas.openxmlformats.org/drawingml/2006/main">
                  <a:graphicData uri="http://schemas.microsoft.com/office/word/2010/wordprocessingShape">
                    <wps:wsp>
                      <wps:cNvSpPr/>
                      <wps:spPr>
                        <a:xfrm>
                          <a:off x="0" y="0"/>
                          <a:ext cx="2226365" cy="128016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7DE260" id="Rectángulo 24" o:spid="_x0000_s1026" style="position:absolute;margin-left:174.15pt;margin-top:91.8pt;width:175.3pt;height:100.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" filled="f" strokecolor="red" strokeweight="3pt">
                <v:shadow on="t" color="black" opacity="22937f" origin=",.5" offset="0,.63889mm"/>
              </v:rect>
            </w:pict>
          </mc:Fallback>
        </mc:AlternateContent>
      </w:r>
      <w:r w:rsidRPr="00977575">
        <w:rPr>
          <w:noProof/>
          <w:lang w:val="es-MX" w:eastAsia="es-MX"/>
        </w:rPr>
        <mc:AlternateContent>
          <mc:Choice Requires="wps">
            <w:drawing>
              <wp:anchor distT="0" distB="0" distL="114300" distR="114300" simplePos="0" relativeHeight="251670528" behindDoc="0" locked="0" layoutInCell="1" allowOverlap="1">
                <wp:simplePos x="0" y="0"/>
                <wp:positionH relativeFrom="column">
                  <wp:posOffset>-86222</wp:posOffset>
                </wp:positionH>
                <wp:positionV relativeFrom="paragraph">
                  <wp:posOffset>-138182</wp:posOffset>
                </wp:positionV>
                <wp:extent cx="2878372" cy="437322"/>
                <wp:effectExtent l="57150" t="38100" r="74930" b="96520"/>
                <wp:wrapNone/>
                <wp:docPr id="23" name="Rectángulo 23"/>
                <wp:cNvGraphicFramePr/>
                <a:graphic xmlns:a="http://schemas.openxmlformats.org/drawingml/2006/main">
                  <a:graphicData uri="http://schemas.microsoft.com/office/word/2010/wordprocessingShape">
                    <wps:wsp>
                      <wps:cNvSpPr/>
                      <wps:spPr>
                        <a:xfrm>
                          <a:off x="0" y="0"/>
                          <a:ext cx="2878372" cy="437322"/>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4D44F4" id="Rectángulo 23" o:spid="_x0000_s1026" style="position:absolute;margin-left:-6.8pt;margin-top:-10.9pt;width:226.65pt;height:34.4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" filled="f" strokecolor="red" strokeweight="2.25pt">
                <v:shadow on="t" color="black" opacity="22937f" origin=",.5" offset="0,.63889mm"/>
              </v:rect>
            </w:pict>
          </mc:Fallback>
        </mc:AlternateContent>
      </w:r>
      <w:r w:rsidRPr="00977575">
        <w:rPr>
          <w:noProof/>
          <w:lang w:val="es-MX" w:eastAsia="es-MX"/>
        </w:rPr>
        <w:drawing>
          <wp:inline distT="0" distB="0" distL="0" distR="0" wp14:anchorId="4A6903EE" wp14:editId="285F51D2">
            <wp:extent cx="5763895" cy="7434469"/>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826" t="3417" r="39450" b="3590"/>
                    <a:stretch/>
                  </pic:blipFill>
                  <pic:spPr bwMode="auto">
                    <a:xfrm>
                      <a:off x="0" y="0"/>
                      <a:ext cx="5783029" cy="7459149"/>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lastRenderedPageBreak/>
        <mc:AlternateContent>
          <mc:Choice Requires="wps">
            <w:drawing>
              <wp:anchor distT="0" distB="0" distL="114300" distR="114300" simplePos="0" relativeHeight="251673600" behindDoc="0" locked="0" layoutInCell="1" allowOverlap="1">
                <wp:simplePos x="0" y="0"/>
                <wp:positionH relativeFrom="column">
                  <wp:posOffset>311343</wp:posOffset>
                </wp:positionH>
                <wp:positionV relativeFrom="paragraph">
                  <wp:posOffset>1897352</wp:posOffset>
                </wp:positionV>
                <wp:extent cx="5160397" cy="985962"/>
                <wp:effectExtent l="57150" t="38100" r="78740" b="100330"/>
                <wp:wrapNone/>
                <wp:docPr id="28" name="Rectángulo 28"/>
                <wp:cNvGraphicFramePr/>
                <a:graphic xmlns:a="http://schemas.openxmlformats.org/drawingml/2006/main">
                  <a:graphicData uri="http://schemas.microsoft.com/office/word/2010/wordprocessingShape">
                    <wps:wsp>
                      <wps:cNvSpPr/>
                      <wps:spPr>
                        <a:xfrm>
                          <a:off x="0" y="0"/>
                          <a:ext cx="5160397" cy="985962"/>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E0684" id="Rectángulo 28" o:spid="_x0000_s1026" style="position:absolute;margin-left:24.5pt;margin-top:149.4pt;width:406.35pt;height:77.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" filled="f" strokecolor="red" strokeweight="2.25pt">
                <v:shadow on="t" color="black" opacity="22937f" origin=",.5" offset="0,.63889mm"/>
              </v:rect>
            </w:pict>
          </mc:Fallback>
        </mc:AlternateContent>
      </w:r>
      <w:r w:rsidRPr="00977575">
        <w:rPr>
          <w:noProof/>
          <w:lang w:val="es-MX" w:eastAsia="es-MX"/>
        </w:rPr>
        <w:drawing>
          <wp:inline distT="0" distB="0" distL="0" distR="0" wp14:anchorId="6F315341" wp14:editId="54CE564C">
            <wp:extent cx="5842510" cy="7434469"/>
            <wp:effectExtent l="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440" t="30261" r="40826" b="5057"/>
                    <a:stretch/>
                  </pic:blipFill>
                  <pic:spPr bwMode="auto">
                    <a:xfrm>
                      <a:off x="0" y="0"/>
                      <a:ext cx="5889491" cy="7494251"/>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De lo anterior, se desprende que se encuentra publicadas las Actas de Cabildo de 2016, ya que al revisar las mismas se encontró que obran 51 Sesiones Ordinarias, no se encontró Extraordinarias y Solemnes.</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Es importante señalar, que se detectó que las Actas números 101, 103, 104 y 105 no hay archivos adjuntos por lo que debe ordenarse la entrega de las mismas de ser procedente en versión pública relativas a 2016.</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En relación a las Actas de 201</w:t>
      </w:r>
      <w:r w:rsidR="00B76842" w:rsidRPr="00977575">
        <w:rPr>
          <w:rFonts w:ascii="Palatino Linotype" w:hAnsi="Palatino Linotype" w:cs="Arial"/>
        </w:rPr>
        <w:t>7</w:t>
      </w:r>
      <w:r w:rsidRPr="00977575">
        <w:rPr>
          <w:rFonts w:ascii="Palatino Linotype" w:hAnsi="Palatino Linotype" w:cs="Arial"/>
        </w:rPr>
        <w:t>, estas se verificaron y obran 53 de sesiones ordinarias, 3 extraordinarias y 1 Solemne, como se desprende a continuación:</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drawing>
          <wp:inline distT="0" distB="0" distL="0" distR="0" wp14:anchorId="2F1D1520" wp14:editId="08F9B583">
            <wp:extent cx="5748367" cy="4564048"/>
            <wp:effectExtent l="0" t="0" r="508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342" t="16839" r="39594" b="3847"/>
                    <a:stretch/>
                  </pic:blipFill>
                  <pic:spPr bwMode="auto">
                    <a:xfrm>
                      <a:off x="0" y="0"/>
                      <a:ext cx="5782590" cy="4591220"/>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 xml:space="preserve">De lo anterior y toda vez que se constató la existencia de las Actas requeridas en la solicitud de acceso a la información pública se tiene por colmado el derecho de acceso y se </w:t>
      </w:r>
      <w:r w:rsidRPr="00977575">
        <w:rPr>
          <w:rFonts w:ascii="Palatino Linotype" w:hAnsi="Palatino Linotype" w:cs="Arial"/>
          <w:b/>
        </w:rPr>
        <w:t>CONFIRMA</w:t>
      </w:r>
      <w:r w:rsidRPr="00977575">
        <w:rPr>
          <w:rFonts w:ascii="Palatino Linotype" w:hAnsi="Palatino Linotype" w:cs="Arial"/>
        </w:rPr>
        <w:t xml:space="preserve"> la respuesta del </w:t>
      </w:r>
      <w:r w:rsidRPr="00977575">
        <w:rPr>
          <w:rFonts w:ascii="Palatino Linotype" w:hAnsi="Palatino Linotype" w:cs="Arial"/>
          <w:b/>
        </w:rPr>
        <w:t>SUJETO OBLIGADO</w:t>
      </w:r>
      <w:r w:rsidRPr="00977575">
        <w:rPr>
          <w:rFonts w:ascii="Palatino Linotype" w:hAnsi="Palatino Linotype" w:cs="Arial"/>
        </w:rPr>
        <w:t xml:space="preserve">. </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Ahora bien, analizaremos los recursos de revisión que para una mejor comprensión se insertan en la presente tabla:</w:t>
      </w:r>
    </w:p>
    <w:tbl>
      <w:tblPr>
        <w:tblStyle w:val="Tablaconcuadrcula"/>
        <w:tblW w:w="0" w:type="auto"/>
        <w:tblLook w:val="04A0" w:firstRow="1" w:lastRow="0" w:firstColumn="1" w:lastColumn="0" w:noHBand="0" w:noVBand="1"/>
      </w:tblPr>
      <w:tblGrid>
        <w:gridCol w:w="2189"/>
        <w:gridCol w:w="2059"/>
        <w:gridCol w:w="1984"/>
        <w:gridCol w:w="1843"/>
        <w:gridCol w:w="1036"/>
      </w:tblGrid>
      <w:tr w:rsidR="00DB1023" w:rsidRPr="00977575" w:rsidTr="00DB1023">
        <w:tc>
          <w:tcPr>
            <w:tcW w:w="2189" w:type="dxa"/>
          </w:tcPr>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Recurso de Revisión</w:t>
            </w:r>
          </w:p>
        </w:tc>
        <w:tc>
          <w:tcPr>
            <w:tcW w:w="2059" w:type="dxa"/>
          </w:tcPr>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Solicitud</w:t>
            </w:r>
          </w:p>
        </w:tc>
        <w:tc>
          <w:tcPr>
            <w:tcW w:w="1984" w:type="dxa"/>
          </w:tcPr>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Respuesta </w:t>
            </w:r>
          </w:p>
        </w:tc>
        <w:tc>
          <w:tcPr>
            <w:tcW w:w="1843" w:type="dxa"/>
          </w:tcPr>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Informe Justificado</w:t>
            </w:r>
          </w:p>
        </w:tc>
        <w:tc>
          <w:tcPr>
            <w:tcW w:w="1036" w:type="dxa"/>
          </w:tcPr>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Cumple</w:t>
            </w:r>
          </w:p>
        </w:tc>
      </w:tr>
      <w:tr w:rsidR="00DB1023" w:rsidRPr="00977575" w:rsidTr="00DB1023">
        <w:tc>
          <w:tcPr>
            <w:tcW w:w="2189" w:type="dxa"/>
          </w:tcPr>
          <w:p w:rsidR="00DB1023" w:rsidRPr="00977575" w:rsidRDefault="00DB1023" w:rsidP="00DB1023">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01806/INFOEM/IP/RR/2019</w:t>
            </w:r>
          </w:p>
        </w:tc>
        <w:tc>
          <w:tcPr>
            <w:tcW w:w="2059" w:type="dxa"/>
          </w:tcPr>
          <w:p w:rsidR="00DB1023" w:rsidRPr="00977575" w:rsidRDefault="00DB1023" w:rsidP="00021A8E">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Solicito Informe de Ingresos y egresos del municipio de Zumpango 2016,2017 y 2018, con mayor desagregación posible</w:t>
            </w:r>
          </w:p>
        </w:tc>
        <w:tc>
          <w:tcPr>
            <w:tcW w:w="1984" w:type="dxa"/>
          </w:tcPr>
          <w:p w:rsidR="00DB1023" w:rsidRPr="00977575" w:rsidRDefault="00DB1023" w:rsidP="00021A8E">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En base a su solicitud de información se envía por este medio lo siguiente: ingresos al 31 de diciembre de 2016, 2017 y 2018 egresos al 31 de diciembre de 2016,2017 y 2018</w:t>
            </w:r>
          </w:p>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 xml:space="preserve">Para lo cual le anexo dos archivos electrónicos presupuesto de egresos 2016.pdf, CT-ZUMPANGO-ACTA-ORD-005-2019.pdf </w:t>
            </w:r>
          </w:p>
        </w:tc>
        <w:tc>
          <w:tcPr>
            <w:tcW w:w="1843" w:type="dxa"/>
          </w:tcPr>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 xml:space="preserve">Le anexó 8 archivos electrónicos </w:t>
            </w:r>
          </w:p>
          <w:p w:rsidR="00DB1023" w:rsidRPr="00977575" w:rsidRDefault="00DB1023" w:rsidP="00DB1023">
            <w:pPr>
              <w:widowControl w:val="0"/>
              <w:autoSpaceDE w:val="0"/>
              <w:autoSpaceDN w:val="0"/>
              <w:adjustRightInd w:val="0"/>
              <w:jc w:val="both"/>
              <w:rPr>
                <w:rFonts w:ascii="Verdana" w:hAnsi="Verdana"/>
                <w:sz w:val="14"/>
                <w:szCs w:val="14"/>
              </w:rPr>
            </w:pP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1.ingresos 2016.pdf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2.OFICIO TESORERIA.pdf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3. ingresos 2018.pdf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4. egresos 2018.pdf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5. ingresos 2017.pdf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6. egresos 2016.pdf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7. egresos 2017.pdf</w:t>
            </w:r>
          </w:p>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8. CT-ZUMPANGO-ACTA-ORD-005-2019.pdf</w:t>
            </w:r>
          </w:p>
        </w:tc>
        <w:tc>
          <w:tcPr>
            <w:tcW w:w="1036" w:type="dxa"/>
          </w:tcPr>
          <w:p w:rsidR="00DB1023" w:rsidRPr="00977575" w:rsidRDefault="00DB1023" w:rsidP="00DB1023">
            <w:pPr>
              <w:pStyle w:val="Prrafodelista"/>
              <w:widowControl w:val="0"/>
              <w:numPr>
                <w:ilvl w:val="0"/>
                <w:numId w:val="29"/>
              </w:numPr>
              <w:autoSpaceDE w:val="0"/>
              <w:autoSpaceDN w:val="0"/>
              <w:adjustRightInd w:val="0"/>
              <w:spacing w:before="240" w:after="120" w:line="360" w:lineRule="auto"/>
              <w:jc w:val="center"/>
              <w:rPr>
                <w:rFonts w:ascii="Palatino Linotype" w:hAnsi="Palatino Linotype" w:cs="Arial"/>
              </w:rPr>
            </w:pPr>
          </w:p>
        </w:tc>
      </w:tr>
      <w:tr w:rsidR="00DB1023" w:rsidRPr="00977575" w:rsidTr="00DB1023">
        <w:tc>
          <w:tcPr>
            <w:tcW w:w="2189" w:type="dxa"/>
          </w:tcPr>
          <w:p w:rsidR="00DB1023" w:rsidRPr="00977575" w:rsidRDefault="00DB1023" w:rsidP="00DB1023">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03023/INFOEM/IP/RR/2019</w:t>
            </w:r>
          </w:p>
        </w:tc>
        <w:tc>
          <w:tcPr>
            <w:tcW w:w="2059" w:type="dxa"/>
          </w:tcPr>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 xml:space="preserve">solicito en </w:t>
            </w:r>
            <w:proofErr w:type="spellStart"/>
            <w:r w:rsidRPr="00977575">
              <w:rPr>
                <w:rFonts w:ascii="Verdana" w:hAnsi="Verdana"/>
                <w:sz w:val="14"/>
                <w:szCs w:val="14"/>
              </w:rPr>
              <w:t>pdf</w:t>
            </w:r>
            <w:proofErr w:type="spellEnd"/>
            <w:r w:rsidRPr="00977575">
              <w:rPr>
                <w:rFonts w:ascii="Verdana" w:hAnsi="Verdana"/>
                <w:sz w:val="14"/>
                <w:szCs w:val="14"/>
              </w:rPr>
              <w:t xml:space="preserve"> los expedientes de todo el personal que labora actualmente en el municipio de </w:t>
            </w:r>
            <w:proofErr w:type="spellStart"/>
            <w:r w:rsidRPr="00977575">
              <w:rPr>
                <w:rFonts w:ascii="Verdana" w:hAnsi="Verdana"/>
                <w:sz w:val="14"/>
                <w:szCs w:val="14"/>
              </w:rPr>
              <w:t>zumpango</w:t>
            </w:r>
            <w:proofErr w:type="spellEnd"/>
            <w:r w:rsidRPr="00977575">
              <w:rPr>
                <w:rFonts w:ascii="Verdana" w:hAnsi="Verdana"/>
                <w:sz w:val="14"/>
                <w:szCs w:val="14"/>
              </w:rPr>
              <w:t xml:space="preserve"> de la administración 2019-2021</w:t>
            </w:r>
          </w:p>
        </w:tc>
        <w:tc>
          <w:tcPr>
            <w:tcW w:w="1984" w:type="dxa"/>
          </w:tcPr>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SE envía contestación a solicitud, así mismo lo invito a pasar a la dirección de administración el día viernes 26 de abril del presente a la 11:00 a.m. para revisión de expedientes personales</w:t>
            </w:r>
          </w:p>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 xml:space="preserve">Anexando el oficio de la Directora de Informática del INFOEM mediante el </w:t>
            </w:r>
            <w:r w:rsidRPr="00977575">
              <w:rPr>
                <w:rFonts w:ascii="Verdana" w:hAnsi="Verdana"/>
                <w:sz w:val="14"/>
                <w:szCs w:val="14"/>
              </w:rPr>
              <w:lastRenderedPageBreak/>
              <w:t>cual registra la incidencia</w:t>
            </w:r>
          </w:p>
        </w:tc>
        <w:tc>
          <w:tcPr>
            <w:tcW w:w="1843" w:type="dxa"/>
          </w:tcPr>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lastRenderedPageBreak/>
              <w:t>No presentó</w:t>
            </w:r>
          </w:p>
        </w:tc>
        <w:tc>
          <w:tcPr>
            <w:tcW w:w="1036" w:type="dxa"/>
          </w:tcPr>
          <w:p w:rsidR="00DB1023" w:rsidRPr="00977575" w:rsidRDefault="00DB1023" w:rsidP="00DB1023">
            <w:pPr>
              <w:pStyle w:val="Prrafodelista"/>
              <w:widowControl w:val="0"/>
              <w:numPr>
                <w:ilvl w:val="0"/>
                <w:numId w:val="29"/>
              </w:numPr>
              <w:autoSpaceDE w:val="0"/>
              <w:autoSpaceDN w:val="0"/>
              <w:adjustRightInd w:val="0"/>
              <w:spacing w:before="240" w:after="120" w:line="360" w:lineRule="auto"/>
              <w:jc w:val="center"/>
              <w:rPr>
                <w:rFonts w:ascii="Palatino Linotype" w:hAnsi="Palatino Linotype" w:cs="Arial"/>
              </w:rPr>
            </w:pPr>
          </w:p>
        </w:tc>
      </w:tr>
      <w:tr w:rsidR="00DB1023" w:rsidRPr="00977575" w:rsidTr="00DB1023">
        <w:tc>
          <w:tcPr>
            <w:tcW w:w="2189" w:type="dxa"/>
          </w:tcPr>
          <w:p w:rsidR="00DB1023" w:rsidRPr="00977575" w:rsidRDefault="00DB1023" w:rsidP="00DB1023">
            <w:pPr>
              <w:spacing w:before="100" w:beforeAutospacing="1" w:after="100" w:afterAutospacing="1" w:line="360" w:lineRule="auto"/>
              <w:jc w:val="both"/>
              <w:rPr>
                <w:rFonts w:ascii="Palatino Linotype" w:hAnsi="Palatino Linotype"/>
                <w:b/>
                <w:sz w:val="16"/>
                <w:szCs w:val="16"/>
              </w:rPr>
            </w:pPr>
            <w:r w:rsidRPr="00977575">
              <w:rPr>
                <w:rFonts w:ascii="Palatino Linotype" w:hAnsi="Palatino Linotype"/>
                <w:b/>
                <w:sz w:val="16"/>
                <w:szCs w:val="16"/>
              </w:rPr>
              <w:t>03025/INFOEM/IP/RR/2019</w:t>
            </w:r>
          </w:p>
        </w:tc>
        <w:tc>
          <w:tcPr>
            <w:tcW w:w="2059" w:type="dxa"/>
          </w:tcPr>
          <w:p w:rsidR="00DB1023" w:rsidRPr="00977575" w:rsidRDefault="00DB1023" w:rsidP="00DB1023">
            <w:pPr>
              <w:jc w:val="both"/>
              <w:rPr>
                <w:lang w:val="es-MX"/>
              </w:rPr>
            </w:pPr>
            <w:r w:rsidRPr="00977575">
              <w:rPr>
                <w:rFonts w:ascii="Verdana" w:hAnsi="Verdana"/>
                <w:sz w:val="14"/>
                <w:szCs w:val="14"/>
              </w:rPr>
              <w:t xml:space="preserve">solicito los </w:t>
            </w:r>
            <w:proofErr w:type="spellStart"/>
            <w:r w:rsidRPr="00977575">
              <w:rPr>
                <w:rFonts w:ascii="Verdana" w:hAnsi="Verdana"/>
                <w:sz w:val="14"/>
                <w:szCs w:val="14"/>
              </w:rPr>
              <w:t>curriculum</w:t>
            </w:r>
            <w:proofErr w:type="spellEnd"/>
            <w:r w:rsidRPr="00977575">
              <w:rPr>
                <w:rFonts w:ascii="Verdana" w:hAnsi="Verdana"/>
                <w:sz w:val="14"/>
                <w:szCs w:val="14"/>
              </w:rPr>
              <w:t xml:space="preserve"> vitae de los directores, subdirectores, coordinadores, jefes, subjefes de la administración 2019-2021</w:t>
            </w:r>
          </w:p>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p>
        </w:tc>
        <w:tc>
          <w:tcPr>
            <w:tcW w:w="1984" w:type="dxa"/>
          </w:tcPr>
          <w:p w:rsidR="00DB1023" w:rsidRPr="00977575" w:rsidRDefault="00DB1023" w:rsidP="00DB1023">
            <w:pPr>
              <w:widowControl w:val="0"/>
              <w:autoSpaceDE w:val="0"/>
              <w:autoSpaceDN w:val="0"/>
              <w:adjustRightInd w:val="0"/>
              <w:spacing w:before="240" w:after="120" w:line="360" w:lineRule="auto"/>
              <w:jc w:val="both"/>
              <w:rPr>
                <w:rFonts w:ascii="Verdana" w:hAnsi="Verdana"/>
                <w:sz w:val="14"/>
                <w:szCs w:val="14"/>
              </w:rPr>
            </w:pPr>
            <w:r w:rsidRPr="00977575">
              <w:rPr>
                <w:rFonts w:ascii="Verdana" w:hAnsi="Verdana"/>
                <w:sz w:val="14"/>
                <w:szCs w:val="14"/>
              </w:rPr>
              <w:t xml:space="preserve">Le adjunto dos archivos electrónicas los cuales contienen los currículos </w:t>
            </w:r>
          </w:p>
        </w:tc>
        <w:tc>
          <w:tcPr>
            <w:tcW w:w="1843" w:type="dxa"/>
          </w:tcPr>
          <w:p w:rsidR="00DB1023" w:rsidRPr="00977575" w:rsidRDefault="00DB1023" w:rsidP="00DB1023">
            <w:pPr>
              <w:widowControl w:val="0"/>
              <w:autoSpaceDE w:val="0"/>
              <w:autoSpaceDN w:val="0"/>
              <w:adjustRightInd w:val="0"/>
              <w:jc w:val="both"/>
              <w:rPr>
                <w:rFonts w:ascii="Verdana" w:hAnsi="Verdana"/>
                <w:sz w:val="14"/>
                <w:szCs w:val="14"/>
              </w:rPr>
            </w:pPr>
            <w:r w:rsidRPr="00977575">
              <w:rPr>
                <w:rFonts w:ascii="Verdana" w:hAnsi="Verdana"/>
                <w:sz w:val="14"/>
                <w:szCs w:val="14"/>
              </w:rPr>
              <w:t xml:space="preserve">Le ratificó la respuesta manifestó que es la documentación con la que cuenta en los expedientes personales de los servidores públicos </w:t>
            </w:r>
          </w:p>
        </w:tc>
        <w:tc>
          <w:tcPr>
            <w:tcW w:w="1036" w:type="dxa"/>
          </w:tcPr>
          <w:p w:rsidR="00DB1023" w:rsidRPr="00977575" w:rsidRDefault="00591CD8" w:rsidP="00591CD8">
            <w:pPr>
              <w:widowControl w:val="0"/>
              <w:autoSpaceDE w:val="0"/>
              <w:autoSpaceDN w:val="0"/>
              <w:adjustRightInd w:val="0"/>
              <w:spacing w:before="240" w:after="120" w:line="360" w:lineRule="auto"/>
              <w:rPr>
                <w:rFonts w:ascii="Verdana" w:hAnsi="Verdana"/>
                <w:sz w:val="14"/>
                <w:szCs w:val="14"/>
              </w:rPr>
            </w:pPr>
            <w:r w:rsidRPr="00977575">
              <w:rPr>
                <w:rFonts w:ascii="Verdana" w:hAnsi="Verdana"/>
                <w:sz w:val="14"/>
                <w:szCs w:val="14"/>
              </w:rPr>
              <w:t>Parcial</w:t>
            </w:r>
          </w:p>
        </w:tc>
      </w:tr>
    </w:tbl>
    <w:p w:rsidR="00B76842" w:rsidRPr="00977575" w:rsidRDefault="00B76842" w:rsidP="00021A8E">
      <w:pPr>
        <w:widowControl w:val="0"/>
        <w:autoSpaceDE w:val="0"/>
        <w:autoSpaceDN w:val="0"/>
        <w:adjustRightInd w:val="0"/>
        <w:spacing w:before="240" w:after="120" w:line="360" w:lineRule="auto"/>
        <w:jc w:val="both"/>
        <w:rPr>
          <w:rFonts w:ascii="Palatino Linotype" w:hAnsi="Palatino Linotype" w:cs="Arial"/>
          <w:sz w:val="4"/>
        </w:rPr>
      </w:pP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Ahora bien en primer término, analizaremos el recurso de revisión </w:t>
      </w:r>
      <w:r w:rsidRPr="00977575">
        <w:rPr>
          <w:rFonts w:ascii="Palatino Linotype" w:hAnsi="Palatino Linotype" w:cs="Arial"/>
          <w:b/>
        </w:rPr>
        <w:t>01806/INFOEM/IP/RR/2019</w:t>
      </w:r>
      <w:r w:rsidRPr="00977575">
        <w:rPr>
          <w:rFonts w:ascii="Palatino Linotype" w:hAnsi="Palatino Linotype" w:cs="Arial"/>
        </w:rPr>
        <w:t xml:space="preserve">, mediante el cual el particular requirió del </w:t>
      </w:r>
      <w:r w:rsidRPr="00977575">
        <w:rPr>
          <w:rFonts w:ascii="Palatino Linotype" w:hAnsi="Palatino Linotype" w:cs="Arial"/>
          <w:b/>
        </w:rPr>
        <w:t>SUJETO OBLIGADO</w:t>
      </w:r>
      <w:r w:rsidRPr="00977575">
        <w:rPr>
          <w:rFonts w:ascii="Palatino Linotype" w:hAnsi="Palatino Linotype" w:cs="Arial"/>
        </w:rPr>
        <w:t xml:space="preserve"> el Informe de Ingresos y egresos del municipio de Zumpango 2016,2017 y 2018, con mayor desagregación posible, por lo que en respuesta la autoridad le informo que le adjuntó los ingresos al 31 de diciembre de 2016, 2017 y 2018 egresos al 31 de diciembre de 2016,2017 y 2018, sin embargo de los documentos adjuntos sólo se desprende el Estado Comparativo Presupuestal de Egresos 2016.</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Es mediante el </w:t>
      </w:r>
      <w:r w:rsidR="00591CD8" w:rsidRPr="00977575">
        <w:rPr>
          <w:rFonts w:ascii="Palatino Linotype" w:hAnsi="Palatino Linotype" w:cs="Arial"/>
        </w:rPr>
        <w:t>Informe Justificado que modificó</w:t>
      </w:r>
      <w:r w:rsidRPr="00977575">
        <w:rPr>
          <w:rFonts w:ascii="Palatino Linotype" w:hAnsi="Palatino Linotype" w:cs="Arial"/>
        </w:rPr>
        <w:t xml:space="preserve"> su respuesta y le adjuntó Estado Comparativo Presupuestal de Ingresos 2016 a 2018 y los Estados Comparativo Presupuestal de Egresos 2016 a 2018, como se desprende a continuación:</w:t>
      </w:r>
    </w:p>
    <w:p w:rsidR="00DB1023" w:rsidRPr="00977575" w:rsidRDefault="00DB1023"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drawing>
          <wp:inline distT="0" distB="0" distL="0" distR="0" wp14:anchorId="001D670F" wp14:editId="4808BC0D">
            <wp:extent cx="5824955" cy="2477069"/>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552" t="30749" r="14465" b="10676"/>
                    <a:stretch/>
                  </pic:blipFill>
                  <pic:spPr bwMode="auto">
                    <a:xfrm>
                      <a:off x="0" y="0"/>
                      <a:ext cx="5891282" cy="2505274"/>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B76842"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lastRenderedPageBreak/>
        <mc:AlternateContent>
          <mc:Choice Requires="wps">
            <w:drawing>
              <wp:anchor distT="0" distB="0" distL="114300" distR="114300" simplePos="0" relativeHeight="251679744" behindDoc="0" locked="0" layoutInCell="1" allowOverlap="1">
                <wp:simplePos x="0" y="0"/>
                <wp:positionH relativeFrom="column">
                  <wp:posOffset>4231005</wp:posOffset>
                </wp:positionH>
                <wp:positionV relativeFrom="paragraph">
                  <wp:posOffset>1173982</wp:posOffset>
                </wp:positionV>
                <wp:extent cx="1447138" cy="0"/>
                <wp:effectExtent l="38100" t="38100" r="77470" b="95250"/>
                <wp:wrapNone/>
                <wp:docPr id="44" name="Conector recto 44"/>
                <wp:cNvGraphicFramePr/>
                <a:graphic xmlns:a="http://schemas.openxmlformats.org/drawingml/2006/main">
                  <a:graphicData uri="http://schemas.microsoft.com/office/word/2010/wordprocessingShape">
                    <wps:wsp>
                      <wps:cNvCnPr/>
                      <wps:spPr>
                        <a:xfrm>
                          <a:off x="0" y="0"/>
                          <a:ext cx="1447138"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70938D8" id="Conector recto 44"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33.15pt,92.45pt" to="447.1pt,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" strokecolor="red" strokeweight="2pt">
                <v:shadow on="t" color="black" opacity="24903f" origin=",.5" offset="0,.55556mm"/>
              </v:line>
            </w:pict>
          </mc:Fallback>
        </mc:AlternateContent>
      </w:r>
      <w:r w:rsidRPr="00977575">
        <w:rPr>
          <w:noProof/>
          <w:lang w:val="es-MX" w:eastAsia="es-MX"/>
        </w:rPr>
        <mc:AlternateContent>
          <mc:Choice Requires="wps">
            <w:drawing>
              <wp:anchor distT="0" distB="0" distL="114300" distR="114300" simplePos="0" relativeHeight="251678720" behindDoc="0" locked="0" layoutInCell="1" allowOverlap="1">
                <wp:simplePos x="0" y="0"/>
                <wp:positionH relativeFrom="column">
                  <wp:posOffset>1054745</wp:posOffset>
                </wp:positionH>
                <wp:positionV relativeFrom="paragraph">
                  <wp:posOffset>639711</wp:posOffset>
                </wp:positionV>
                <wp:extent cx="3196424" cy="23854"/>
                <wp:effectExtent l="38100" t="38100" r="61595" b="90805"/>
                <wp:wrapNone/>
                <wp:docPr id="43" name="Conector recto 43"/>
                <wp:cNvGraphicFramePr/>
                <a:graphic xmlns:a="http://schemas.openxmlformats.org/drawingml/2006/main">
                  <a:graphicData uri="http://schemas.microsoft.com/office/word/2010/wordprocessingShape">
                    <wps:wsp>
                      <wps:cNvCnPr/>
                      <wps:spPr>
                        <a:xfrm flipV="1">
                          <a:off x="0" y="0"/>
                          <a:ext cx="3196424" cy="23854"/>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A44597" id="Conector recto 43"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83.05pt,50.35pt" to="334.7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" strokecolor="red" strokeweight="2pt">
                <v:shadow on="t" color="black" opacity="24903f" origin=",.5" offset="0,.55556mm"/>
              </v:line>
            </w:pict>
          </mc:Fallback>
        </mc:AlternateContent>
      </w:r>
      <w:r w:rsidR="00DB1023" w:rsidRPr="00977575">
        <w:rPr>
          <w:noProof/>
          <w:lang w:val="es-MX" w:eastAsia="es-MX"/>
        </w:rPr>
        <w:drawing>
          <wp:inline distT="0" distB="0" distL="0" distR="0" wp14:anchorId="3A77E8A0" wp14:editId="468263CE">
            <wp:extent cx="5762625" cy="7424382"/>
            <wp:effectExtent l="0" t="0" r="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652" t="18791" r="23796" b="11155"/>
                    <a:stretch/>
                  </pic:blipFill>
                  <pic:spPr bwMode="auto">
                    <a:xfrm>
                      <a:off x="0" y="0"/>
                      <a:ext cx="5794886" cy="7465946"/>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B76842"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lastRenderedPageBreak/>
        <mc:AlternateContent>
          <mc:Choice Requires="wps">
            <w:drawing>
              <wp:anchor distT="0" distB="0" distL="114300" distR="114300" simplePos="0" relativeHeight="251677696" behindDoc="0" locked="0" layoutInCell="1" allowOverlap="1">
                <wp:simplePos x="0" y="0"/>
                <wp:positionH relativeFrom="column">
                  <wp:posOffset>4346585</wp:posOffset>
                </wp:positionH>
                <wp:positionV relativeFrom="paragraph">
                  <wp:posOffset>1231739</wp:posOffset>
                </wp:positionV>
                <wp:extent cx="1391478" cy="0"/>
                <wp:effectExtent l="38100" t="38100" r="75565" b="95250"/>
                <wp:wrapNone/>
                <wp:docPr id="42" name="Conector recto 42"/>
                <wp:cNvGraphicFramePr/>
                <a:graphic xmlns:a="http://schemas.openxmlformats.org/drawingml/2006/main">
                  <a:graphicData uri="http://schemas.microsoft.com/office/word/2010/wordprocessingShape">
                    <wps:wsp>
                      <wps:cNvCnPr/>
                      <wps:spPr>
                        <a:xfrm>
                          <a:off x="0" y="0"/>
                          <a:ext cx="1391478"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C8C3C9" id="Conector recto 4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42.25pt,97pt" to="451.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" strokecolor="red" strokeweight="2pt">
                <v:shadow on="t" color="black" opacity="24903f" origin=",.5" offset="0,.55556mm"/>
              </v:line>
            </w:pict>
          </mc:Fallback>
        </mc:AlternateContent>
      </w:r>
      <w:r w:rsidRPr="00977575">
        <w:rPr>
          <w:noProof/>
          <w:lang w:val="es-MX" w:eastAsia="es-MX"/>
        </w:rPr>
        <mc:AlternateContent>
          <mc:Choice Requires="wps">
            <w:drawing>
              <wp:anchor distT="0" distB="0" distL="114300" distR="114300" simplePos="0" relativeHeight="251676672" behindDoc="0" locked="0" layoutInCell="1" allowOverlap="1">
                <wp:simplePos x="0" y="0"/>
                <wp:positionH relativeFrom="column">
                  <wp:posOffset>1776560</wp:posOffset>
                </wp:positionH>
                <wp:positionV relativeFrom="paragraph">
                  <wp:posOffset>1060630</wp:posOffset>
                </wp:positionV>
                <wp:extent cx="2345635" cy="15903"/>
                <wp:effectExtent l="38100" t="38100" r="74295" b="79375"/>
                <wp:wrapNone/>
                <wp:docPr id="41" name="Conector recto 41"/>
                <wp:cNvGraphicFramePr/>
                <a:graphic xmlns:a="http://schemas.openxmlformats.org/drawingml/2006/main">
                  <a:graphicData uri="http://schemas.microsoft.com/office/word/2010/wordprocessingShape">
                    <wps:wsp>
                      <wps:cNvCnPr/>
                      <wps:spPr>
                        <a:xfrm flipV="1">
                          <a:off x="0" y="0"/>
                          <a:ext cx="2345635" cy="15903"/>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CD071D4" id="Conector recto 41"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139.9pt,83.5pt" to="324.6pt,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" strokecolor="red" strokeweight="2pt">
                <v:shadow on="t" color="black" opacity="24903f" origin=",.5" offset="0,.55556mm"/>
              </v:line>
            </w:pict>
          </mc:Fallback>
        </mc:AlternateContent>
      </w:r>
      <w:r w:rsidR="00DB1023" w:rsidRPr="00977575">
        <w:rPr>
          <w:noProof/>
          <w:lang w:val="es-MX" w:eastAsia="es-MX"/>
        </w:rPr>
        <w:drawing>
          <wp:inline distT="0" distB="0" distL="0" distR="0" wp14:anchorId="3C81B9C2" wp14:editId="74A59636">
            <wp:extent cx="5811347" cy="7499444"/>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239" t="18791" r="23797" b="11155"/>
                    <a:stretch/>
                  </pic:blipFill>
                  <pic:spPr bwMode="auto">
                    <a:xfrm>
                      <a:off x="0" y="0"/>
                      <a:ext cx="5857031" cy="7558398"/>
                    </a:xfrm>
                    <a:prstGeom prst="rect">
                      <a:avLst/>
                    </a:prstGeom>
                    <a:ln>
                      <a:noFill/>
                    </a:ln>
                    <a:extLst>
                      <a:ext uri="{53640926-AAD7-44D8-BBD7-CCE9431645EC}">
                        <a14:shadowObscured xmlns:a14="http://schemas.microsoft.com/office/drawing/2010/main"/>
                      </a:ext>
                    </a:extLst>
                  </pic:spPr>
                </pic:pic>
              </a:graphicData>
            </a:graphic>
          </wp:inline>
        </w:drawing>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r w:rsidRPr="00977575">
        <w:rPr>
          <w:rFonts w:ascii="Palatino Linotype" w:hAnsi="Palatino Linotype" w:cs="Arial"/>
        </w:rPr>
        <w:lastRenderedPageBreak/>
        <w:t xml:space="preserve">Bajo lo cual se observó le entregó la información que requirió el particular, ya que contiene de forma detallada el presupuesto de ingresos y egresos de los ejercicios fiscales de 2016 a 2018, por lo que </w:t>
      </w:r>
      <w:r w:rsidRPr="00977575">
        <w:rPr>
          <w:rFonts w:ascii="Palatino Linotype" w:eastAsia="Calibri" w:hAnsi="Palatino Linotype" w:cs="Arial"/>
          <w:b/>
        </w:rPr>
        <w:t>EL SUJETO OBLIGADO</w:t>
      </w:r>
      <w:r w:rsidRPr="00977575">
        <w:rPr>
          <w:rFonts w:ascii="Palatino Linotype" w:eastAsia="Calibri" w:hAnsi="Palatino Linotype" w:cs="Arial"/>
        </w:rPr>
        <w:t xml:space="preserve"> mediante Informe Justificado le da respuesta a los requerimientos, por lo que se considera que modifica su respuesta inicial y colma el derecho de acceso a la información pública del particular.</w:t>
      </w:r>
    </w:p>
    <w:p w:rsidR="00DB1023" w:rsidRPr="00977575" w:rsidRDefault="00DB1023" w:rsidP="00DB1023">
      <w:pPr>
        <w:widowControl w:val="0"/>
        <w:autoSpaceDE w:val="0"/>
        <w:autoSpaceDN w:val="0"/>
        <w:adjustRightInd w:val="0"/>
        <w:spacing w:line="360" w:lineRule="auto"/>
        <w:jc w:val="both"/>
        <w:rPr>
          <w:rFonts w:ascii="Palatino Linotype" w:eastAsia="Calibri" w:hAnsi="Palatino Linotype" w:cs="Arial"/>
        </w:rPr>
      </w:pPr>
    </w:p>
    <w:p w:rsidR="00DB1023" w:rsidRPr="00977575" w:rsidRDefault="00DB1023" w:rsidP="00DB1023">
      <w:pPr>
        <w:spacing w:line="360" w:lineRule="auto"/>
        <w:jc w:val="both"/>
        <w:rPr>
          <w:rFonts w:ascii="Palatino Linotype" w:eastAsia="Arial Unicode MS" w:hAnsi="Palatino Linotype" w:cs="Arial"/>
        </w:rPr>
      </w:pPr>
      <w:r w:rsidRPr="00977575">
        <w:rPr>
          <w:rFonts w:ascii="Palatino Linotype" w:eastAsia="Arial Unicode MS" w:hAnsi="Palatino Linotype" w:cs="Arial"/>
        </w:rPr>
        <w:t xml:space="preserve">Es así que, este Órgano Colegiado advierte que en el caso se actualiza la causal de sobreseimiento prevista en la fracción III del artículo 192 de la Ley de Transparencia y Acceso a la Información Pública del Estado de México y Municipios, que a la letra dice: </w:t>
      </w:r>
    </w:p>
    <w:p w:rsidR="00DB1023" w:rsidRPr="00977575" w:rsidRDefault="00DB1023" w:rsidP="00DB1023">
      <w:pPr>
        <w:jc w:val="both"/>
        <w:rPr>
          <w:rFonts w:ascii="Palatino Linotype" w:eastAsia="Arial Unicode MS" w:hAnsi="Palatino Linotype" w:cs="Arial"/>
        </w:rPr>
      </w:pPr>
    </w:p>
    <w:p w:rsidR="00DB1023" w:rsidRPr="00977575" w:rsidRDefault="00DB1023" w:rsidP="00DB1023">
      <w:pPr>
        <w:ind w:left="851" w:right="901"/>
        <w:jc w:val="both"/>
        <w:rPr>
          <w:rFonts w:ascii="Palatino Linotype" w:hAnsi="Palatino Linotype" w:cs="Arial"/>
          <w:i/>
          <w:sz w:val="22"/>
          <w:szCs w:val="22"/>
        </w:rPr>
      </w:pPr>
      <w:r w:rsidRPr="00977575">
        <w:rPr>
          <w:rFonts w:ascii="Palatino Linotype" w:hAnsi="Palatino Linotype" w:cs="Arial"/>
          <w:i/>
          <w:sz w:val="22"/>
          <w:szCs w:val="22"/>
        </w:rPr>
        <w:t>“</w:t>
      </w:r>
      <w:r w:rsidRPr="00977575">
        <w:rPr>
          <w:rFonts w:ascii="Palatino Linotype" w:hAnsi="Palatino Linotype" w:cs="Arial"/>
          <w:b/>
          <w:i/>
          <w:sz w:val="22"/>
          <w:szCs w:val="22"/>
        </w:rPr>
        <w:t xml:space="preserve">Artículo 192. </w:t>
      </w:r>
      <w:r w:rsidRPr="00977575">
        <w:rPr>
          <w:rFonts w:ascii="Palatino Linotype" w:hAnsi="Palatino Linotype" w:cs="Arial"/>
          <w:i/>
          <w:sz w:val="22"/>
          <w:szCs w:val="22"/>
        </w:rPr>
        <w:t>El recurso será sobreseído, en todo o en parte, cuando una vez admitido, se actualicen alguno de los siguientes supuestos:</w:t>
      </w:r>
    </w:p>
    <w:p w:rsidR="00DB1023" w:rsidRPr="00977575" w:rsidRDefault="00DB1023" w:rsidP="00DB1023">
      <w:pPr>
        <w:ind w:left="851" w:right="901"/>
        <w:jc w:val="both"/>
        <w:rPr>
          <w:rFonts w:ascii="Palatino Linotype" w:hAnsi="Palatino Linotype" w:cs="Arial"/>
          <w:i/>
          <w:sz w:val="22"/>
          <w:szCs w:val="22"/>
        </w:rPr>
      </w:pPr>
      <w:r w:rsidRPr="00977575">
        <w:rPr>
          <w:rFonts w:ascii="Palatino Linotype" w:hAnsi="Palatino Linotype" w:cs="Arial"/>
          <w:i/>
          <w:sz w:val="22"/>
          <w:szCs w:val="22"/>
        </w:rPr>
        <w:t>(…)</w:t>
      </w:r>
    </w:p>
    <w:p w:rsidR="00DB1023" w:rsidRPr="00977575" w:rsidRDefault="00DB1023" w:rsidP="00DB1023">
      <w:pPr>
        <w:ind w:left="851" w:right="901"/>
        <w:jc w:val="both"/>
        <w:rPr>
          <w:rFonts w:ascii="Palatino Linotype" w:hAnsi="Palatino Linotype" w:cs="Arial"/>
          <w:b/>
          <w:i/>
          <w:sz w:val="22"/>
          <w:szCs w:val="22"/>
        </w:rPr>
      </w:pPr>
      <w:r w:rsidRPr="00977575">
        <w:rPr>
          <w:rFonts w:ascii="Palatino Linotype" w:hAnsi="Palatino Linotype" w:cs="Arial"/>
          <w:b/>
          <w:i/>
          <w:sz w:val="22"/>
          <w:szCs w:val="22"/>
        </w:rPr>
        <w:t xml:space="preserve">III. El sujeto obligado responsable del acto lo modifique o revoque de tal manera que el recurso de revisión quede sin materia;” </w:t>
      </w:r>
    </w:p>
    <w:p w:rsidR="00DB1023" w:rsidRPr="00977575" w:rsidRDefault="00DB1023" w:rsidP="00DB1023">
      <w:pPr>
        <w:jc w:val="both"/>
        <w:rPr>
          <w:rFonts w:ascii="Palatino Linotype" w:hAnsi="Palatino Linotype" w:cs="Arial"/>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Luego, conforme a la transcripción que antecede conviene desglosar los elementos de la disposición enunciada, de manera tal que procede el sobreseimiento del recurso de revisión cuando </w:t>
      </w:r>
      <w:r w:rsidRPr="00977575">
        <w:rPr>
          <w:rFonts w:ascii="Palatino Linotype" w:hAnsi="Palatino Linotype" w:cs="Arial"/>
          <w:b/>
        </w:rPr>
        <w:t>EL SUJETO OBLIGADO</w:t>
      </w:r>
      <w:r w:rsidRPr="00977575">
        <w:rPr>
          <w:rFonts w:ascii="Palatino Linotype" w:hAnsi="Palatino Linotype" w:cs="Arial"/>
        </w:rPr>
        <w:t xml:space="preserve"> modifique o revoque el acto impugnado, quedando el medio de impugnación sin efecto o materia.</w:t>
      </w:r>
    </w:p>
    <w:p w:rsidR="00DB1023" w:rsidRPr="00977575" w:rsidRDefault="00DB1023" w:rsidP="00DB1023">
      <w:pPr>
        <w:spacing w:line="360" w:lineRule="auto"/>
        <w:jc w:val="both"/>
        <w:rPr>
          <w:rFonts w:ascii="Palatino Linotype" w:hAnsi="Palatino Linotype" w:cs="Arial"/>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1.- El sujeto obligado responsable, </w:t>
      </w: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2.- Acto, </w:t>
      </w: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3.- Que se modifique o revoque, y</w:t>
      </w: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4.- De tal manera que el medio de impugnación quede sin efecto o materia.</w:t>
      </w:r>
    </w:p>
    <w:p w:rsidR="00DB1023" w:rsidRPr="00977575" w:rsidRDefault="00DB1023" w:rsidP="00DB1023">
      <w:pPr>
        <w:spacing w:line="360" w:lineRule="auto"/>
        <w:jc w:val="both"/>
        <w:rPr>
          <w:rFonts w:ascii="Palatino Linotype" w:hAnsi="Palatino Linotype" w:cs="Arial"/>
          <w:sz w:val="14"/>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lastRenderedPageBreak/>
        <w:t xml:space="preserve">El primer elemento normativo, se actualiza ya que </w:t>
      </w:r>
      <w:r w:rsidRPr="00977575">
        <w:rPr>
          <w:rFonts w:ascii="Palatino Linotype" w:hAnsi="Palatino Linotype" w:cs="Arial"/>
          <w:b/>
        </w:rPr>
        <w:t xml:space="preserve">EL SUJETO OBLIGADO </w:t>
      </w:r>
      <w:r w:rsidRPr="00977575">
        <w:rPr>
          <w:rFonts w:ascii="Palatino Linotype" w:hAnsi="Palatino Linotype" w:cs="Arial"/>
        </w:rPr>
        <w:t>responsable, es el Ayuntamiento de Zumpango.</w:t>
      </w:r>
    </w:p>
    <w:p w:rsidR="00DB1023" w:rsidRPr="00977575" w:rsidRDefault="00DB1023" w:rsidP="00DB1023">
      <w:pPr>
        <w:spacing w:line="360" w:lineRule="auto"/>
        <w:jc w:val="both"/>
        <w:rPr>
          <w:rFonts w:ascii="Palatino Linotype" w:hAnsi="Palatino Linotype" w:cs="Arial"/>
          <w:sz w:val="16"/>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El segundo elemento normativo, es la existencia de un acto, en el caso en concreto que nos ocupa se actualiza con la existencia de la respuesta del </w:t>
      </w:r>
      <w:r w:rsidRPr="00977575">
        <w:rPr>
          <w:rFonts w:ascii="Palatino Linotype" w:hAnsi="Palatino Linotype" w:cs="Arial"/>
          <w:b/>
        </w:rPr>
        <w:t>SUJETO OBLIGADO</w:t>
      </w:r>
      <w:r w:rsidRPr="00977575">
        <w:rPr>
          <w:rFonts w:ascii="Palatino Linotype" w:hAnsi="Palatino Linotype" w:cs="Arial"/>
        </w:rPr>
        <w:t>.</w:t>
      </w:r>
    </w:p>
    <w:p w:rsidR="00DB1023" w:rsidRPr="00977575" w:rsidRDefault="00DB1023" w:rsidP="00DB1023">
      <w:pPr>
        <w:spacing w:line="360" w:lineRule="auto"/>
        <w:jc w:val="both"/>
        <w:rPr>
          <w:rFonts w:ascii="Palatino Linotype" w:hAnsi="Palatino Linotype" w:cs="Arial"/>
          <w:sz w:val="16"/>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Cabe destacar que, de la respuesta otorgada por </w:t>
      </w:r>
      <w:r w:rsidRPr="00977575">
        <w:rPr>
          <w:rFonts w:ascii="Palatino Linotype" w:hAnsi="Palatino Linotype" w:cs="Arial"/>
          <w:b/>
        </w:rPr>
        <w:t>EL SUJETO OBLIGADO</w:t>
      </w:r>
      <w:r w:rsidRPr="00977575">
        <w:rPr>
          <w:rFonts w:ascii="Palatino Linotype" w:hAnsi="Palatino Linotype" w:cs="Arial"/>
        </w:rPr>
        <w:t xml:space="preserve">, se desprende el precepto normativo en estudio, el cual se establece como “acto”, esto es así, pues la respuesta emitida por los Sujetos Obligados son consideradas, (en el contexto que la propia Ley establece), como “actos”, sin los cuales no existiría certeza de la de información pública, porque precisamente la evidencia notoria y específica del actuar del </w:t>
      </w:r>
      <w:r w:rsidRPr="00977575">
        <w:rPr>
          <w:rFonts w:ascii="Palatino Linotype" w:hAnsi="Palatino Linotype" w:cs="Arial"/>
          <w:b/>
        </w:rPr>
        <w:t>SUJETO OBLIGADO</w:t>
      </w:r>
      <w:r w:rsidRPr="00977575">
        <w:rPr>
          <w:rFonts w:ascii="Palatino Linotype" w:hAnsi="Palatino Linotype" w:cs="Arial"/>
        </w:rPr>
        <w:t xml:space="preserve"> se observa a través de sus actos que necesariamente ejecuta y ejerce al realizar sus atribuciones legalmente conferidas.</w:t>
      </w:r>
    </w:p>
    <w:p w:rsidR="00DB1023" w:rsidRPr="00977575" w:rsidRDefault="00DB1023" w:rsidP="00DB1023">
      <w:pPr>
        <w:spacing w:line="360" w:lineRule="auto"/>
        <w:jc w:val="both"/>
        <w:rPr>
          <w:rFonts w:ascii="Palatino Linotype" w:hAnsi="Palatino Linotype" w:cs="Arial"/>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La naturaleza jurídica de los actos que emiten los Sujetos Obligados, está delimitada por la misma Ley de la materia, ya que, el hecho de emitir actos no previstos en el marco normativo que en transparencia rige su actuar, serían ilegales de estricto derecho, por lo que los “actos” a que se refiere esta fracción están contenidos en el siguiente artículo:</w:t>
      </w:r>
    </w:p>
    <w:p w:rsidR="00DB1023" w:rsidRPr="00977575" w:rsidRDefault="00DB1023" w:rsidP="00DB1023">
      <w:pPr>
        <w:jc w:val="both"/>
        <w:rPr>
          <w:rFonts w:ascii="Palatino Linotype" w:hAnsi="Palatino Linotype" w:cs="Arial"/>
        </w:rPr>
      </w:pP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b/>
          <w:i/>
          <w:sz w:val="22"/>
          <w:szCs w:val="22"/>
        </w:rPr>
        <w:t>“Artículo 53</w:t>
      </w:r>
      <w:r w:rsidRPr="00977575">
        <w:rPr>
          <w:rFonts w:ascii="Palatino Linotype" w:hAnsi="Palatino Linotype" w:cs="Arial"/>
          <w:i/>
          <w:sz w:val="22"/>
          <w:szCs w:val="22"/>
        </w:rPr>
        <w:t xml:space="preserve">. Las Unidades de Transparencia tendrán las siguientes funciones: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II. Recibir, tramitar y dar respuesta a las solicitudes de acceso a la información;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lastRenderedPageBreak/>
        <w:t xml:space="preserve">III. Auxiliar a los particulares en la elaboración de solicitudes de acceso a la información y, en su caso, orientarlos sobre los sujetos obligados competentes conforme a la normatividad aplicable;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IV. Realizar, con efectividad, los trámites internos necesarios para la atención de las solicitudes de acceso a la información;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V. Entregar, en su caso, a los particulares la información solicitada;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VI. Efectuar las notificaciones a los solicitantes;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X. Presentar ante el Comité, el proyecto de clasificación de información;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XI. Promover e implementar políticas de transparencia proactiva procurando su accesibilidad;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XII. Fomentar la transparencia y accesibilidad al interior del sujeto obligado; </w:t>
      </w:r>
    </w:p>
    <w:p w:rsidR="00DB1023" w:rsidRPr="00977575" w:rsidRDefault="00DB1023" w:rsidP="00DB1023">
      <w:pPr>
        <w:ind w:left="851" w:right="1183"/>
        <w:jc w:val="both"/>
        <w:rPr>
          <w:rFonts w:ascii="Palatino Linotype" w:hAnsi="Palatino Linotype" w:cs="Arial"/>
          <w:i/>
          <w:sz w:val="22"/>
          <w:szCs w:val="22"/>
        </w:rPr>
      </w:pPr>
      <w:r w:rsidRPr="00977575">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rsidR="00DB1023" w:rsidRPr="00977575" w:rsidRDefault="00DB1023" w:rsidP="00DB1023">
      <w:pPr>
        <w:ind w:left="851" w:right="1183"/>
        <w:jc w:val="both"/>
        <w:rPr>
          <w:rFonts w:ascii="Palatino Linotype" w:hAnsi="Palatino Linotype" w:cs="Arial"/>
          <w:b/>
          <w:i/>
          <w:sz w:val="22"/>
          <w:szCs w:val="22"/>
        </w:rPr>
      </w:pPr>
      <w:r w:rsidRPr="00977575">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sidRPr="00977575">
        <w:rPr>
          <w:rFonts w:ascii="Palatino Linotype" w:hAnsi="Palatino Linotype" w:cs="Arial"/>
          <w:b/>
          <w:i/>
          <w:sz w:val="22"/>
          <w:szCs w:val="22"/>
        </w:rPr>
        <w:t>”</w:t>
      </w:r>
    </w:p>
    <w:p w:rsidR="00DB1023" w:rsidRPr="00977575" w:rsidRDefault="00DB1023" w:rsidP="00DB1023">
      <w:pPr>
        <w:ind w:left="851" w:right="1183"/>
        <w:jc w:val="both"/>
        <w:rPr>
          <w:rFonts w:ascii="Palatino Linotype" w:hAnsi="Palatino Linotype" w:cs="Arial"/>
          <w:i/>
          <w:sz w:val="22"/>
          <w:szCs w:val="22"/>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Es decir, la impugnación del </w:t>
      </w:r>
      <w:r w:rsidRPr="00977575">
        <w:rPr>
          <w:rFonts w:ascii="Palatino Linotype" w:hAnsi="Palatino Linotype" w:cs="Arial"/>
          <w:b/>
        </w:rPr>
        <w:t>RECURRENTE</w:t>
      </w:r>
      <w:r w:rsidRPr="00977575">
        <w:rPr>
          <w:rFonts w:ascii="Palatino Linotype" w:hAnsi="Palatino Linotype" w:cs="Arial"/>
        </w:rPr>
        <w:t xml:space="preserve"> debe ser sobre la emisión de un “Acto” contenido en la misma Ley o la omisión en la emisión de éste, lo que en el presente caso se actualiza con las respuestas dadas por </w:t>
      </w:r>
      <w:r w:rsidRPr="00977575">
        <w:rPr>
          <w:rFonts w:ascii="Palatino Linotype" w:hAnsi="Palatino Linotype" w:cs="Arial"/>
          <w:b/>
        </w:rPr>
        <w:t>EL SUJETO OBLIGADO</w:t>
      </w:r>
      <w:r w:rsidRPr="00977575">
        <w:rPr>
          <w:rFonts w:ascii="Palatino Linotype" w:hAnsi="Palatino Linotype" w:cs="Arial"/>
        </w:rPr>
        <w:t>.</w:t>
      </w:r>
    </w:p>
    <w:p w:rsidR="00DB1023" w:rsidRPr="00977575" w:rsidRDefault="00DB1023" w:rsidP="00DB1023">
      <w:pPr>
        <w:spacing w:line="360" w:lineRule="auto"/>
        <w:jc w:val="both"/>
        <w:rPr>
          <w:rFonts w:ascii="Palatino Linotype" w:hAnsi="Palatino Linotype" w:cs="Arial"/>
          <w:sz w:val="12"/>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Luego, el segundo elemento se actualiza al haber existido una respuesta; ahora bien, por cuanto hace al tercer elemento normativo, es en esencia una condicional, consistente en que la dependencia o entidad responsable del acto o resolución impugnada </w:t>
      </w:r>
      <w:r w:rsidRPr="00977575">
        <w:rPr>
          <w:rFonts w:ascii="Palatino Linotype" w:hAnsi="Palatino Linotype" w:cs="Arial"/>
          <w:b/>
          <w:u w:val="single"/>
        </w:rPr>
        <w:t>la modifique o revoque</w:t>
      </w:r>
      <w:r w:rsidRPr="00977575">
        <w:rPr>
          <w:rFonts w:ascii="Palatino Linotype" w:hAnsi="Palatino Linotype" w:cs="Arial"/>
        </w:rPr>
        <w:t xml:space="preserve">; en cuanto hace a la modificación, ocurre cuando </w:t>
      </w:r>
      <w:r w:rsidRPr="00977575">
        <w:rPr>
          <w:rFonts w:ascii="Palatino Linotype" w:hAnsi="Palatino Linotype" w:cs="Arial"/>
        </w:rPr>
        <w:lastRenderedPageBreak/>
        <w:t>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DB1023" w:rsidRPr="00977575" w:rsidRDefault="00DB1023" w:rsidP="00DB1023">
      <w:pPr>
        <w:spacing w:line="360" w:lineRule="auto"/>
        <w:jc w:val="both"/>
        <w:rPr>
          <w:rFonts w:ascii="Palatino Linotype" w:hAnsi="Palatino Linotype" w:cs="Arial"/>
          <w:sz w:val="16"/>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Por cuanto hace a la modificación, éste se actualiza en virtud de su respuesta y posteriormente emite otra en su lugar dejando sin efecto lo que en un principio respondió, esto es mediante el Informe Justificado.</w:t>
      </w:r>
    </w:p>
    <w:p w:rsidR="00DB1023" w:rsidRPr="00977575" w:rsidRDefault="00DB1023" w:rsidP="00DB1023">
      <w:pPr>
        <w:spacing w:line="360" w:lineRule="auto"/>
        <w:jc w:val="both"/>
        <w:rPr>
          <w:rFonts w:ascii="Palatino Linotype" w:hAnsi="Palatino Linotype" w:cs="Arial"/>
          <w:sz w:val="10"/>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En ese tenor, un acto impugnado queda sin efectos, cuando aun existiendo jurídicamente (esto es, que no se ha revocado) ya no genera ninguna consecuencia legal.</w:t>
      </w:r>
    </w:p>
    <w:p w:rsidR="00DB1023" w:rsidRPr="00977575" w:rsidRDefault="00DB1023" w:rsidP="00DB1023">
      <w:pPr>
        <w:spacing w:line="360" w:lineRule="auto"/>
        <w:ind w:firstLine="567"/>
        <w:jc w:val="both"/>
        <w:rPr>
          <w:rFonts w:ascii="Palatino Linotype" w:hAnsi="Palatino Linotype" w:cs="Arial"/>
          <w:sz w:val="14"/>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En tanto que, un acto impugnado queda sin materia, cuando ha sido satisfecha la pretensión de lo pedido o exigido por </w:t>
      </w:r>
      <w:r w:rsidRPr="00977575">
        <w:rPr>
          <w:rFonts w:ascii="Palatino Linotype" w:hAnsi="Palatino Linotype" w:cs="Arial"/>
          <w:b/>
          <w:color w:val="000000"/>
        </w:rPr>
        <w:t>EL RECURRENTE</w:t>
      </w:r>
      <w:r w:rsidRPr="00977575">
        <w:rPr>
          <w:rFonts w:ascii="Palatino Linotype" w:hAnsi="Palatino Linotype" w:cs="Arial"/>
          <w:b/>
        </w:rPr>
        <w:t xml:space="preserve"> </w:t>
      </w:r>
      <w:r w:rsidRPr="00977575">
        <w:rPr>
          <w:rFonts w:ascii="Palatino Linotype" w:hAnsi="Palatino Linotype" w:cs="Arial"/>
        </w:rPr>
        <w:t xml:space="preserve">de manera que </w:t>
      </w:r>
      <w:r w:rsidRPr="00977575">
        <w:rPr>
          <w:rFonts w:ascii="Palatino Linotype" w:hAnsi="Palatino Linotype" w:cs="Arial"/>
          <w:b/>
        </w:rPr>
        <w:t xml:space="preserve">EL SUJETO OBLIGADO </w:t>
      </w:r>
      <w:r w:rsidRPr="00977575">
        <w:rPr>
          <w:rFonts w:ascii="Palatino Linotype" w:hAnsi="Palatino Linotype" w:cs="Arial"/>
        </w:rPr>
        <w:t xml:space="preserve">entrega una respuesta que aunque sea posterior a los términos previstos en la ley y mediante ésta concede la información solicitada.  </w:t>
      </w:r>
    </w:p>
    <w:p w:rsidR="00DB1023" w:rsidRPr="00977575" w:rsidRDefault="00DB1023" w:rsidP="00DB1023">
      <w:pPr>
        <w:spacing w:line="360" w:lineRule="auto"/>
        <w:jc w:val="both"/>
        <w:rPr>
          <w:rFonts w:ascii="Palatino Linotype" w:hAnsi="Palatino Linotype" w:cs="Arial"/>
          <w:sz w:val="14"/>
        </w:rPr>
      </w:pPr>
    </w:p>
    <w:p w:rsidR="00DB1023" w:rsidRPr="00977575" w:rsidRDefault="00DB1023" w:rsidP="00DB1023">
      <w:pPr>
        <w:spacing w:line="360" w:lineRule="auto"/>
        <w:jc w:val="both"/>
        <w:rPr>
          <w:rFonts w:ascii="Palatino Linotype" w:hAnsi="Palatino Linotype" w:cs="Arial"/>
        </w:rPr>
      </w:pPr>
      <w:r w:rsidRPr="00977575">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977575">
        <w:rPr>
          <w:rFonts w:ascii="Palatino Linotype" w:hAnsi="Palatino Linotype" w:cs="Arial"/>
          <w:b/>
        </w:rPr>
        <w:t>EL SUJETO OBLIGADO</w:t>
      </w:r>
      <w:r w:rsidRPr="00977575">
        <w:rPr>
          <w:rFonts w:ascii="Palatino Linotype" w:hAnsi="Palatino Linotype" w:cs="Arial"/>
        </w:rPr>
        <w:t xml:space="preserve"> mediante un acto posterior a su respuesta, da respuesta a los planteamientos, con lo cual, dejó sin materia el presente recurso. </w:t>
      </w:r>
    </w:p>
    <w:p w:rsidR="00DB1023" w:rsidRPr="00977575" w:rsidRDefault="00DB1023" w:rsidP="00DB1023">
      <w:pPr>
        <w:autoSpaceDE w:val="0"/>
        <w:autoSpaceDN w:val="0"/>
        <w:adjustRightInd w:val="0"/>
        <w:spacing w:before="240" w:after="360" w:line="360" w:lineRule="auto"/>
        <w:jc w:val="both"/>
        <w:rPr>
          <w:rFonts w:ascii="Palatino Linotype" w:hAnsi="Palatino Linotype" w:cs="Arial"/>
        </w:rPr>
      </w:pPr>
      <w:r w:rsidRPr="00977575">
        <w:rPr>
          <w:rFonts w:ascii="Palatino Linotype" w:hAnsi="Palatino Linotype" w:cs="Arial"/>
        </w:rPr>
        <w:t xml:space="preserve">En consecuencia, resulta procedente </w:t>
      </w:r>
      <w:r w:rsidR="00693644" w:rsidRPr="00977575">
        <w:rPr>
          <w:rFonts w:ascii="Palatino Linotype" w:hAnsi="Palatino Linotype" w:cs="Arial"/>
          <w:b/>
        </w:rPr>
        <w:t>SOBRESEER</w:t>
      </w:r>
      <w:r w:rsidR="00693644" w:rsidRPr="00977575">
        <w:rPr>
          <w:rFonts w:ascii="Palatino Linotype" w:hAnsi="Palatino Linotype" w:cs="Arial"/>
        </w:rPr>
        <w:t xml:space="preserve"> </w:t>
      </w:r>
      <w:r w:rsidRPr="00977575">
        <w:rPr>
          <w:rFonts w:ascii="Palatino Linotype" w:hAnsi="Palatino Linotype" w:cs="Arial"/>
        </w:rPr>
        <w:t xml:space="preserve">el recurso de revisión </w:t>
      </w:r>
      <w:r w:rsidRPr="00977575">
        <w:rPr>
          <w:rFonts w:ascii="Palatino Linotype" w:hAnsi="Palatino Linotype" w:cs="Arial"/>
          <w:b/>
        </w:rPr>
        <w:t>01806/INFOEM/IP/RR/2019</w:t>
      </w:r>
      <w:r w:rsidRPr="00977575">
        <w:rPr>
          <w:rFonts w:ascii="Palatino Linotype" w:hAnsi="Palatino Linotype" w:cs="Arial"/>
        </w:rPr>
        <w:t xml:space="preserve">, con fundamento en el artículo 192, fracciones III de la Ley de Transparencia y Acceso a la Información Pública del Estado de México y </w:t>
      </w:r>
      <w:r w:rsidRPr="00977575">
        <w:rPr>
          <w:rFonts w:ascii="Palatino Linotype" w:hAnsi="Palatino Linotype" w:cs="Arial"/>
        </w:rPr>
        <w:lastRenderedPageBreak/>
        <w:t xml:space="preserve">Municipios; toda vez que, queda sin materia, en atención a que </w:t>
      </w:r>
      <w:r w:rsidRPr="00977575">
        <w:rPr>
          <w:rFonts w:ascii="Palatino Linotype" w:hAnsi="Palatino Linotype" w:cs="Arial"/>
          <w:b/>
        </w:rPr>
        <w:t>EL SUJETO OBLIGADO</w:t>
      </w:r>
      <w:r w:rsidRPr="00977575">
        <w:rPr>
          <w:rFonts w:ascii="Palatino Linotype" w:hAnsi="Palatino Linotype" w:cs="Arial"/>
        </w:rPr>
        <w:t xml:space="preserve"> amplió su respuesta, como ya quedó asentado en párrafos que anteceden.</w:t>
      </w:r>
    </w:p>
    <w:p w:rsidR="00DB1023" w:rsidRPr="00977575" w:rsidRDefault="00DB1023" w:rsidP="00DB1023">
      <w:pPr>
        <w:spacing w:line="360" w:lineRule="auto"/>
        <w:contextualSpacing/>
        <w:jc w:val="both"/>
        <w:rPr>
          <w:rFonts w:ascii="Palatino Linotype" w:eastAsia="Calibri" w:hAnsi="Palatino Linotype" w:cs="Arial"/>
        </w:rPr>
      </w:pPr>
      <w:r w:rsidRPr="00977575">
        <w:rPr>
          <w:rFonts w:ascii="Palatino Linotype" w:eastAsia="Calibri" w:hAnsi="Palatino Linotype" w:cs="Arial"/>
        </w:rPr>
        <w:t xml:space="preserve">Finalmente, cabe precisar que esta Ponencia no se pronuncia acerca del acto impugnado o razones o motivos de inconformidad, pues como quedó asentado en líneas anteriores, el presente ocurso ha quedado sin materia, lo que impide estudiar y pronunciarse al respecto. </w:t>
      </w:r>
    </w:p>
    <w:p w:rsidR="00DB1023" w:rsidRPr="00977575" w:rsidRDefault="00DB1023" w:rsidP="00DB1023">
      <w:pPr>
        <w:spacing w:line="360" w:lineRule="auto"/>
        <w:contextualSpacing/>
        <w:rPr>
          <w:rFonts w:ascii="Palatino Linotype" w:eastAsia="Calibri" w:hAnsi="Palatino Linotype"/>
          <w:sz w:val="16"/>
        </w:rPr>
      </w:pPr>
    </w:p>
    <w:p w:rsidR="00DB1023" w:rsidRPr="00977575" w:rsidRDefault="00DB1023" w:rsidP="00DB1023">
      <w:pPr>
        <w:spacing w:line="360" w:lineRule="auto"/>
        <w:jc w:val="both"/>
        <w:rPr>
          <w:rFonts w:ascii="Palatino Linotype" w:eastAsia="Calibri" w:hAnsi="Palatino Linotype"/>
        </w:rPr>
      </w:pPr>
      <w:r w:rsidRPr="00977575">
        <w:rPr>
          <w:rFonts w:ascii="Palatino Linotype" w:eastAsia="Batang" w:hAnsi="Palatino Linotype" w:cs="Arial"/>
        </w:rPr>
        <w:t xml:space="preserve">Por analogía, se cita la Tesis emitida por el </w:t>
      </w:r>
      <w:r w:rsidRPr="00977575">
        <w:rPr>
          <w:rFonts w:ascii="Palatino Linotype" w:eastAsia="Batang" w:hAnsi="Palatino Linotype" w:cs="Arial"/>
          <w:lang w:val="es-AR"/>
        </w:rPr>
        <w:t>Séptimo Tribunal Colegiado en Materia Civil del Primer Circuito que en su literalidad, establece lo siguiente:</w:t>
      </w:r>
    </w:p>
    <w:p w:rsidR="00DB1023" w:rsidRPr="00977575" w:rsidRDefault="00DB1023" w:rsidP="00DB1023">
      <w:pPr>
        <w:spacing w:line="360" w:lineRule="auto"/>
        <w:ind w:left="426"/>
        <w:contextualSpacing/>
        <w:rPr>
          <w:rFonts w:ascii="Palatino Linotype" w:eastAsia="Calibri" w:hAnsi="Palatino Linotype"/>
          <w:sz w:val="16"/>
        </w:rPr>
      </w:pPr>
    </w:p>
    <w:p w:rsidR="00DB1023" w:rsidRPr="00977575" w:rsidRDefault="00DB1023" w:rsidP="00DB1023">
      <w:pPr>
        <w:spacing w:line="276" w:lineRule="auto"/>
        <w:ind w:left="851" w:right="902"/>
        <w:contextualSpacing/>
        <w:jc w:val="both"/>
        <w:rPr>
          <w:rFonts w:ascii="Palatino Linotype" w:eastAsia="Calibri" w:hAnsi="Palatino Linotype"/>
          <w:sz w:val="22"/>
          <w:szCs w:val="22"/>
        </w:rPr>
      </w:pPr>
      <w:r w:rsidRPr="00977575">
        <w:rPr>
          <w:rFonts w:ascii="Palatino Linotype" w:eastAsia="Batang" w:hAnsi="Palatino Linotype" w:cs="Arial"/>
          <w:b/>
          <w:i/>
          <w:sz w:val="22"/>
          <w:szCs w:val="22"/>
          <w:lang w:val="es-AR"/>
        </w:rPr>
        <w:t>“SOBRESEIMIENTO EN EL JUICIO DE AMPARO DIRECTO. IMPIDE EL ESTUDIO DE LAS VIOLACIONES PROCESALES PLANTEADAS EN LOS CONCEPTOS DE VIOLACIÓN.</w:t>
      </w:r>
    </w:p>
    <w:p w:rsidR="00DB1023" w:rsidRPr="00977575" w:rsidRDefault="00DB1023" w:rsidP="00DB1023">
      <w:pPr>
        <w:autoSpaceDE w:val="0"/>
        <w:autoSpaceDN w:val="0"/>
        <w:adjustRightInd w:val="0"/>
        <w:spacing w:line="276" w:lineRule="auto"/>
        <w:ind w:left="851" w:right="902"/>
        <w:contextualSpacing/>
        <w:jc w:val="both"/>
        <w:rPr>
          <w:rFonts w:ascii="Palatino Linotype" w:eastAsia="Batang" w:hAnsi="Palatino Linotype" w:cs="Arial"/>
          <w:i/>
          <w:sz w:val="22"/>
          <w:szCs w:val="22"/>
          <w:lang w:val="es-AR"/>
        </w:rPr>
      </w:pPr>
      <w:r w:rsidRPr="00977575">
        <w:rPr>
          <w:rFonts w:ascii="Palatino Linotype" w:eastAsia="Batang" w:hAnsi="Palatino Linotype" w:cs="Arial"/>
          <w:i/>
          <w:sz w:val="22"/>
          <w:szCs w:val="22"/>
          <w:lang w:val="es-AR"/>
        </w:rPr>
        <w:t>El sobreseimiento en el juicio de amparo directo provoca la terminación de la controversia planteada por el quejoso en la demanda de amparo, sin hacer un pronunciamiento de fondo sobre la legalidad o ilegalidad de la sentencia reclamada. Por consiguiente, si al sobreseerse en el juicio de amparo no se pueden estudiar los planteamientos que se hacen valer en contra del fallo reclamado, tampoco se deben analizar las violaciones procesales propuestas en los conceptos de violación, dado que, la principal consecuencia del sobreseimiento es poner fin al juicio de amparo sin resolver la controversia en sus méritos.</w:t>
      </w:r>
    </w:p>
    <w:p w:rsidR="00DB1023" w:rsidRPr="00977575" w:rsidRDefault="00DB1023" w:rsidP="00DB1023">
      <w:pPr>
        <w:autoSpaceDE w:val="0"/>
        <w:autoSpaceDN w:val="0"/>
        <w:adjustRightInd w:val="0"/>
        <w:spacing w:line="276" w:lineRule="auto"/>
        <w:ind w:left="851" w:right="902"/>
        <w:contextualSpacing/>
        <w:jc w:val="both"/>
        <w:rPr>
          <w:rFonts w:ascii="Palatino Linotype" w:eastAsia="Batang" w:hAnsi="Palatino Linotype" w:cs="Arial"/>
          <w:i/>
          <w:sz w:val="22"/>
          <w:szCs w:val="22"/>
          <w:lang w:val="es-AR"/>
        </w:rPr>
      </w:pPr>
      <w:r w:rsidRPr="00977575">
        <w:rPr>
          <w:rFonts w:ascii="Palatino Linotype" w:eastAsia="Batang" w:hAnsi="Palatino Linotype" w:cs="Arial"/>
          <w:i/>
          <w:sz w:val="22"/>
          <w:szCs w:val="22"/>
          <w:lang w:val="es-AR"/>
        </w:rPr>
        <w:t>SÉPTIMO TRIBUNAL COLEGIADO EN MATERIA CIVIL DEL PRIMER CIRCUITO.</w:t>
      </w:r>
    </w:p>
    <w:p w:rsidR="00DB1023" w:rsidRPr="00977575" w:rsidRDefault="00DB1023" w:rsidP="00A65348">
      <w:pPr>
        <w:widowControl w:val="0"/>
        <w:autoSpaceDE w:val="0"/>
        <w:autoSpaceDN w:val="0"/>
        <w:adjustRightInd w:val="0"/>
        <w:spacing w:before="240" w:after="120" w:line="360" w:lineRule="auto"/>
        <w:ind w:left="851" w:right="899"/>
        <w:jc w:val="both"/>
        <w:rPr>
          <w:rFonts w:ascii="Palatino Linotype" w:eastAsia="Batang" w:hAnsi="Palatino Linotype" w:cs="Arial"/>
          <w:i/>
          <w:sz w:val="22"/>
          <w:szCs w:val="22"/>
          <w:lang w:val="es-AR"/>
        </w:rPr>
      </w:pPr>
      <w:r w:rsidRPr="00977575">
        <w:rPr>
          <w:rFonts w:ascii="Palatino Linotype" w:eastAsia="Batang" w:hAnsi="Palatino Linotype" w:cs="Arial"/>
          <w:i/>
          <w:sz w:val="22"/>
          <w:szCs w:val="22"/>
          <w:lang w:val="es-AR"/>
        </w:rPr>
        <w:t xml:space="preserve">Amparo directo 699/2008. Mariana Leticia González </w:t>
      </w:r>
      <w:proofErr w:type="spellStart"/>
      <w:r w:rsidRPr="00977575">
        <w:rPr>
          <w:rFonts w:ascii="Palatino Linotype" w:eastAsia="Batang" w:hAnsi="Palatino Linotype" w:cs="Arial"/>
          <w:i/>
          <w:sz w:val="22"/>
          <w:szCs w:val="22"/>
          <w:lang w:val="es-AR"/>
        </w:rPr>
        <w:t>Steele</w:t>
      </w:r>
      <w:proofErr w:type="spellEnd"/>
      <w:r w:rsidRPr="00977575">
        <w:rPr>
          <w:rFonts w:ascii="Palatino Linotype" w:eastAsia="Batang" w:hAnsi="Palatino Linotype" w:cs="Arial"/>
          <w:i/>
          <w:sz w:val="22"/>
          <w:szCs w:val="22"/>
          <w:lang w:val="es-AR"/>
        </w:rPr>
        <w:t>. 13 de noviembre de 2008. Unanimidad de votos. Ponente: Sara Judith Montalvo Trejo. Secretario: Arnulfo Mateos García.”</w:t>
      </w:r>
    </w:p>
    <w:p w:rsidR="00DB1023" w:rsidRPr="00977575" w:rsidRDefault="00DB1023" w:rsidP="00DB1023">
      <w:pPr>
        <w:widowControl w:val="0"/>
        <w:autoSpaceDE w:val="0"/>
        <w:autoSpaceDN w:val="0"/>
        <w:adjustRightInd w:val="0"/>
        <w:spacing w:before="240" w:after="120" w:line="360" w:lineRule="auto"/>
        <w:jc w:val="both"/>
        <w:rPr>
          <w:rFonts w:ascii="Palatino Linotype" w:eastAsia="Batang" w:hAnsi="Palatino Linotype" w:cs="Arial"/>
          <w:lang w:val="es-AR"/>
        </w:rPr>
      </w:pPr>
      <w:r w:rsidRPr="00977575">
        <w:rPr>
          <w:rFonts w:ascii="Palatino Linotype" w:eastAsia="Batang" w:hAnsi="Palatino Linotype" w:cs="Arial"/>
          <w:lang w:val="es-AR"/>
        </w:rPr>
        <w:t xml:space="preserve">En relación al recurso número </w:t>
      </w:r>
      <w:r w:rsidRPr="00977575">
        <w:rPr>
          <w:rFonts w:ascii="Palatino Linotype" w:eastAsia="Batang" w:hAnsi="Palatino Linotype" w:cs="Arial"/>
          <w:b/>
          <w:lang w:val="es-AR"/>
        </w:rPr>
        <w:t>03023/INFOEM/IP/RR/2019</w:t>
      </w:r>
      <w:r w:rsidRPr="00977575">
        <w:rPr>
          <w:rFonts w:ascii="Palatino Linotype" w:eastAsia="Batang" w:hAnsi="Palatino Linotype" w:cs="Arial"/>
          <w:lang w:val="es-AR"/>
        </w:rPr>
        <w:t xml:space="preserve"> el particular solicitó en </w:t>
      </w:r>
      <w:proofErr w:type="spellStart"/>
      <w:r w:rsidRPr="00977575">
        <w:rPr>
          <w:rFonts w:ascii="Palatino Linotype" w:eastAsia="Batang" w:hAnsi="Palatino Linotype" w:cs="Arial"/>
          <w:lang w:val="es-AR"/>
        </w:rPr>
        <w:t>pdf</w:t>
      </w:r>
      <w:proofErr w:type="spellEnd"/>
      <w:r w:rsidRPr="00977575">
        <w:rPr>
          <w:rFonts w:ascii="Palatino Linotype" w:eastAsia="Batang" w:hAnsi="Palatino Linotype" w:cs="Arial"/>
          <w:lang w:val="es-AR"/>
        </w:rPr>
        <w:t xml:space="preserve"> los expedientes de todo el personal que labora actualmente en el Municipio de </w:t>
      </w:r>
      <w:r w:rsidRPr="00977575">
        <w:rPr>
          <w:rFonts w:ascii="Palatino Linotype" w:eastAsia="Batang" w:hAnsi="Palatino Linotype" w:cs="Arial"/>
          <w:lang w:val="es-AR"/>
        </w:rPr>
        <w:lastRenderedPageBreak/>
        <w:t>Zumpango de la administración 2019-2021 al</w:t>
      </w:r>
      <w:r w:rsidRPr="00977575">
        <w:rPr>
          <w:rFonts w:ascii="Palatino Linotype" w:eastAsia="Batang" w:hAnsi="Palatino Linotype" w:cs="Arial"/>
          <w:b/>
          <w:lang w:val="es-AR"/>
        </w:rPr>
        <w:t xml:space="preserve"> SUJETO OBLIGADO</w:t>
      </w:r>
      <w:r w:rsidRPr="00977575">
        <w:rPr>
          <w:rFonts w:ascii="Palatino Linotype" w:eastAsia="Batang" w:hAnsi="Palatino Linotype" w:cs="Arial"/>
          <w:lang w:val="es-AR"/>
        </w:rPr>
        <w:t xml:space="preserve">, por lo que éste en respuesta le señaló que podía pasar a las oficinas que ocupa la autoridad, a efecto de que consulte la información de su interés, para esto, le anexó un oficio de la Directora de Informática del Instituto de Transparencia, Acceso a la Información Pública y Protección de Datos Personales del Estado de México y Municipios mediante el cual le manifestó que registro la incidencia respectiva y que el volumen de información que quiere adjuntar al sistema </w:t>
      </w:r>
      <w:r w:rsidRPr="00977575">
        <w:rPr>
          <w:rFonts w:ascii="Palatino Linotype" w:eastAsia="Batang" w:hAnsi="Palatino Linotype" w:cs="Arial"/>
          <w:b/>
          <w:lang w:val="es-AR"/>
        </w:rPr>
        <w:t>SAIMEX</w:t>
      </w:r>
      <w:r w:rsidRPr="00977575">
        <w:rPr>
          <w:rFonts w:ascii="Palatino Linotype" w:eastAsia="Batang" w:hAnsi="Palatino Linotype" w:cs="Arial"/>
          <w:lang w:val="es-AR"/>
        </w:rPr>
        <w:t xml:space="preserve"> sobre pasa las capacidades del mismo.</w:t>
      </w:r>
    </w:p>
    <w:p w:rsidR="00DB1023" w:rsidRPr="00977575" w:rsidRDefault="00DB1023"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Bajo lo cual es importante señalar lo que disponen los Lineamientos para la Recepción, Trámite y Resolución de Solicitudes de Acceso a la Información Pública, Acceso, Modificación, Sustitución, Rectificación o supresión parcial o total de datos personales, así como de los recursos de revisión que deberán observar los Sujetos Obligados por la Ley de Transparencia y Acceso a la Información Pública del Estado de México y Municipios que señala:</w:t>
      </w:r>
    </w:p>
    <w:p w:rsidR="00DB1023" w:rsidRPr="00977575" w:rsidRDefault="00B76842" w:rsidP="00DB1023">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mc:AlternateContent>
          <mc:Choice Requires="wps">
            <w:drawing>
              <wp:anchor distT="0" distB="0" distL="114300" distR="114300" simplePos="0" relativeHeight="251684864" behindDoc="0" locked="0" layoutInCell="1" allowOverlap="1">
                <wp:simplePos x="0" y="0"/>
                <wp:positionH relativeFrom="column">
                  <wp:posOffset>-97496</wp:posOffset>
                </wp:positionH>
                <wp:positionV relativeFrom="paragraph">
                  <wp:posOffset>1413387</wp:posOffset>
                </wp:positionV>
                <wp:extent cx="6045958" cy="736979"/>
                <wp:effectExtent l="57150" t="38100" r="69215" b="101600"/>
                <wp:wrapNone/>
                <wp:docPr id="51" name="Rectángulo 51"/>
                <wp:cNvGraphicFramePr/>
                <a:graphic xmlns:a="http://schemas.openxmlformats.org/drawingml/2006/main">
                  <a:graphicData uri="http://schemas.microsoft.com/office/word/2010/wordprocessingShape">
                    <wps:wsp>
                      <wps:cNvSpPr/>
                      <wps:spPr>
                        <a:xfrm>
                          <a:off x="0" y="0"/>
                          <a:ext cx="6045958" cy="736979"/>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1243A" id="Rectángulo 51" o:spid="_x0000_s1026" style="position:absolute;margin-left:-7.7pt;margin-top:111.3pt;width:476.05pt;height:58.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" filled="f" strokecolor="red" strokeweight="2.25pt">
                <v:shadow on="t" color="black" opacity="22937f" origin=",.5" offset="0,.63889mm"/>
              </v:rect>
            </w:pict>
          </mc:Fallback>
        </mc:AlternateContent>
      </w:r>
      <w:r w:rsidR="00972B26" w:rsidRPr="00977575">
        <w:rPr>
          <w:noProof/>
          <w:lang w:val="es-MX" w:eastAsia="es-MX"/>
        </w:rPr>
        <w:drawing>
          <wp:inline distT="0" distB="0" distL="0" distR="0" wp14:anchorId="2E74BCF4" wp14:editId="502793BA">
            <wp:extent cx="5791835" cy="2910178"/>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04935" cy="2916760"/>
                    </a:xfrm>
                    <a:prstGeom prst="rect">
                      <a:avLst/>
                    </a:prstGeom>
                  </pic:spPr>
                </pic:pic>
              </a:graphicData>
            </a:graphic>
          </wp:inline>
        </w:drawing>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 xml:space="preserve">Es de lo anterior, que los lineamientos en comento, disponen que por la imposibilidad técnica de remitir la información en la modalidad seleccionada, </w:t>
      </w:r>
      <w:r w:rsidRPr="00977575">
        <w:rPr>
          <w:rFonts w:ascii="Palatino Linotype" w:hAnsi="Palatino Linotype" w:cs="Arial"/>
          <w:b/>
        </w:rPr>
        <w:t>EL SUJETO OBLIGADO</w:t>
      </w:r>
      <w:r w:rsidRPr="00977575">
        <w:rPr>
          <w:rFonts w:ascii="Palatino Linotype" w:hAnsi="Palatino Linotype" w:cs="Arial"/>
        </w:rPr>
        <w:t xml:space="preserve"> deberá de informar a la Dirección de Informática de Instituto de Transparencia en cita, con el objeto de que tome conocimiento y asiente tal circunstancia en un registro de incidencias y de esta forma y de acuerdo a los argumento de la imposibilidad pronunciarse al respecto, situación que fue cumplida por </w:t>
      </w:r>
      <w:r w:rsidRPr="00977575">
        <w:rPr>
          <w:rFonts w:ascii="Palatino Linotype" w:hAnsi="Palatino Linotype" w:cs="Arial"/>
          <w:b/>
        </w:rPr>
        <w:t>EL SUJETO OBLIGADO</w:t>
      </w:r>
      <w:r w:rsidRPr="00977575">
        <w:rPr>
          <w:rFonts w:ascii="Palatino Linotype" w:hAnsi="Palatino Linotype" w:cs="Arial"/>
        </w:rPr>
        <w:t>, ya que en respuesta le anexó el escrito de la directo a de Informática quien tuvo conocimiento de tal constancia como se advierte a continuación:</w:t>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drawing>
          <wp:inline distT="0" distB="0" distL="0" distR="0" wp14:anchorId="64FAF9DF" wp14:editId="5480AD57">
            <wp:extent cx="5682353" cy="4476466"/>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969" t="17815" r="36157" b="14816"/>
                    <a:stretch/>
                  </pic:blipFill>
                  <pic:spPr bwMode="auto">
                    <a:xfrm>
                      <a:off x="0" y="0"/>
                      <a:ext cx="5772794" cy="4547714"/>
                    </a:xfrm>
                    <a:prstGeom prst="rect">
                      <a:avLst/>
                    </a:prstGeom>
                    <a:ln>
                      <a:noFill/>
                    </a:ln>
                    <a:extLst>
                      <a:ext uri="{53640926-AAD7-44D8-BBD7-CCE9431645EC}">
                        <a14:shadowObscured xmlns:a14="http://schemas.microsoft.com/office/drawing/2010/main"/>
                      </a:ext>
                    </a:extLst>
                  </pic:spPr>
                </pic:pic>
              </a:graphicData>
            </a:graphic>
          </wp:inline>
        </w:drawing>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 xml:space="preserve">Es importante precisar que </w:t>
      </w:r>
      <w:r w:rsidRPr="00977575">
        <w:rPr>
          <w:rFonts w:ascii="Palatino Linotype" w:hAnsi="Palatino Linotype" w:cs="Arial"/>
          <w:b/>
        </w:rPr>
        <w:t>EL SUJETO OBLIGADO</w:t>
      </w:r>
      <w:r w:rsidRPr="00977575">
        <w:rPr>
          <w:rFonts w:ascii="Palatino Linotype" w:hAnsi="Palatino Linotype" w:cs="Arial"/>
        </w:rPr>
        <w:t xml:space="preserve"> no siguió el procedimiento establecido en el artículo 164 de la Ley de Transparencia y Acceso a la Información Pública del Estado de México y Municipios que dispone:</w:t>
      </w:r>
    </w:p>
    <w:p w:rsidR="00972B26" w:rsidRPr="00977575" w:rsidRDefault="00972B26" w:rsidP="00972B26">
      <w:pPr>
        <w:widowControl w:val="0"/>
        <w:autoSpaceDE w:val="0"/>
        <w:autoSpaceDN w:val="0"/>
        <w:adjustRightInd w:val="0"/>
        <w:spacing w:line="276" w:lineRule="auto"/>
        <w:ind w:left="851" w:right="902"/>
        <w:jc w:val="both"/>
        <w:rPr>
          <w:rFonts w:ascii="Palatino Linotype" w:hAnsi="Palatino Linotype"/>
          <w:i/>
          <w:sz w:val="22"/>
          <w:szCs w:val="22"/>
        </w:rPr>
      </w:pPr>
      <w:r w:rsidRPr="00977575">
        <w:rPr>
          <w:rFonts w:ascii="Palatino Linotype" w:hAnsi="Palatino Linotype"/>
          <w:b/>
          <w:i/>
          <w:sz w:val="22"/>
          <w:szCs w:val="22"/>
        </w:rPr>
        <w:t>“Artículo 164.</w:t>
      </w:r>
      <w:r w:rsidRPr="00977575">
        <w:rPr>
          <w:rFonts w:ascii="Palatino Linotype" w:hAnsi="Palatino Linotype"/>
          <w:i/>
          <w:sz w:val="22"/>
          <w:szCs w:val="22"/>
        </w:rPr>
        <w:t xml:space="preserve"> El acceso se dará en la modalidad de entrega y, en su caso, de envío elegidos por el solicitante. Cuando la información no pueda entregarse o enviarse en la modalidad solicitada, el sujeto obligado deberá ofrecer otra u otras modalidades de entrega.</w:t>
      </w:r>
    </w:p>
    <w:p w:rsidR="00972B26" w:rsidRPr="00977575" w:rsidRDefault="00972B26" w:rsidP="00972B26">
      <w:pPr>
        <w:widowControl w:val="0"/>
        <w:autoSpaceDE w:val="0"/>
        <w:autoSpaceDN w:val="0"/>
        <w:adjustRightInd w:val="0"/>
        <w:spacing w:line="276" w:lineRule="auto"/>
        <w:ind w:left="851" w:right="902"/>
        <w:jc w:val="both"/>
        <w:rPr>
          <w:rFonts w:ascii="Palatino Linotype" w:hAnsi="Palatino Linotype" w:cs="Arial"/>
          <w:i/>
          <w:sz w:val="22"/>
          <w:szCs w:val="22"/>
        </w:rPr>
      </w:pPr>
      <w:r w:rsidRPr="00977575">
        <w:rPr>
          <w:rFonts w:ascii="Palatino Linotype" w:hAnsi="Palatino Linotype"/>
          <w:i/>
          <w:sz w:val="22"/>
          <w:szCs w:val="22"/>
        </w:rPr>
        <w:t>En cualquier caso, se deberá fundar y motivar la necesidad de ofrecer otras modalidades.”</w:t>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De esta forma es que, estando en la imposibilidad de entregar la información en la vía seleccionada, </w:t>
      </w:r>
      <w:r w:rsidRPr="00977575">
        <w:rPr>
          <w:rFonts w:ascii="Palatino Linotype" w:hAnsi="Palatino Linotype" w:cs="Arial"/>
          <w:b/>
        </w:rPr>
        <w:t>EL SUJETO OBLIGADO</w:t>
      </w:r>
      <w:r w:rsidRPr="00977575">
        <w:rPr>
          <w:rFonts w:ascii="Palatino Linotype" w:hAnsi="Palatino Linotype" w:cs="Arial"/>
        </w:rPr>
        <w:t xml:space="preserve"> deberá ofrecer otro medio para que el solicitante de la información acceda a su derecho constitucional, y que en el presente asunto no fundo y motivo, aunque realizó el procedimiento para ello.</w:t>
      </w:r>
    </w:p>
    <w:p w:rsidR="00972B26" w:rsidRPr="00977575" w:rsidRDefault="00972B26" w:rsidP="00972B26">
      <w:pPr>
        <w:spacing w:line="360" w:lineRule="auto"/>
        <w:jc w:val="both"/>
        <w:rPr>
          <w:rFonts w:ascii="Palatino Linotype" w:hAnsi="Palatino Linotype" w:cs="Arial"/>
        </w:rPr>
      </w:pPr>
      <w:r w:rsidRPr="00977575">
        <w:rPr>
          <w:rFonts w:ascii="Palatino Linotype" w:hAnsi="Palatino Linotype" w:cs="Arial"/>
        </w:rPr>
        <w:t xml:space="preserve">Bajo lo anterior, y con el objeto de que el particular acceda a la información que requiere deberá seguir el procedimiento en el artículo 158 de la Ley de Transparencia y Acceso a la Información Pública del Estado de México y Municipios que señala: </w:t>
      </w:r>
    </w:p>
    <w:p w:rsidR="00972B26" w:rsidRPr="00977575" w:rsidRDefault="00972B26" w:rsidP="00972B26">
      <w:pPr>
        <w:spacing w:line="360" w:lineRule="auto"/>
        <w:jc w:val="both"/>
        <w:rPr>
          <w:rFonts w:ascii="Palatino Linotype" w:hAnsi="Palatino Linotype" w:cs="Arial"/>
        </w:rPr>
      </w:pPr>
    </w:p>
    <w:p w:rsidR="00972B26" w:rsidRPr="00977575" w:rsidRDefault="00972B26" w:rsidP="00972B26">
      <w:pPr>
        <w:spacing w:line="276" w:lineRule="auto"/>
        <w:ind w:left="851" w:right="899"/>
        <w:jc w:val="both"/>
        <w:rPr>
          <w:rFonts w:ascii="Palatino Linotype" w:hAnsi="Palatino Linotype"/>
          <w:i/>
          <w:sz w:val="22"/>
          <w:szCs w:val="22"/>
        </w:rPr>
      </w:pPr>
      <w:r w:rsidRPr="00977575">
        <w:rPr>
          <w:rFonts w:ascii="Palatino Linotype" w:hAnsi="Palatino Linotype"/>
          <w:b/>
          <w:i/>
          <w:sz w:val="22"/>
          <w:szCs w:val="22"/>
        </w:rPr>
        <w:t>“Artículo 158.</w:t>
      </w:r>
      <w:r w:rsidRPr="00977575">
        <w:rPr>
          <w:rFonts w:ascii="Palatino Linotype" w:hAnsi="Palatino Linotype"/>
          <w:i/>
          <w:sz w:val="22"/>
          <w:szCs w:val="22"/>
        </w:rPr>
        <w:t xml:space="preserve"> De manera excepcional, cuando de forma fundada y motivada así lo determine el sujeto obligado, en aquellos casos en que la información solicitada que ya se encuentre en su posesión implique análisis, estudio o procesamiento de documentos cuya entrega o reproducción sobrepase las capacidades técnicas administrativas y humanas del sujeto obligado para cumplir con la solicitud, en los plazos establecidos para dichos efectos, se podrá poner a disposición del solicitante los documentos en consulta directa, salvo la información clasificada. </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i/>
          <w:sz w:val="22"/>
          <w:szCs w:val="22"/>
        </w:rPr>
        <w:t>En todo caso, se facilitará su copia simple o certificada, así como su reproducción por cualquier medio disponible en las instalaciones del sujeto obligado o que, en su caso, aporte el solicitante.</w:t>
      </w:r>
    </w:p>
    <w:p w:rsidR="00972B26" w:rsidRPr="00977575" w:rsidRDefault="00972B26" w:rsidP="00972B26">
      <w:pPr>
        <w:spacing w:line="360" w:lineRule="auto"/>
        <w:jc w:val="both"/>
        <w:rPr>
          <w:rFonts w:ascii="Palatino Linotype" w:hAnsi="Palatino Linotype" w:cs="Arial"/>
        </w:rPr>
      </w:pPr>
    </w:p>
    <w:p w:rsidR="00972B26" w:rsidRPr="00977575" w:rsidRDefault="00972B26" w:rsidP="00972B26">
      <w:pPr>
        <w:spacing w:line="360" w:lineRule="auto"/>
        <w:jc w:val="both"/>
        <w:rPr>
          <w:rFonts w:ascii="Palatino Linotype" w:hAnsi="Palatino Linotype" w:cs="Arial"/>
        </w:rPr>
      </w:pPr>
      <w:r w:rsidRPr="00977575">
        <w:rPr>
          <w:rFonts w:ascii="Palatino Linotype" w:hAnsi="Palatino Linotype" w:cs="Arial"/>
        </w:rPr>
        <w:lastRenderedPageBreak/>
        <w:t xml:space="preserve">De acuerdo a lo anterior, </w:t>
      </w:r>
      <w:r w:rsidR="00B76842" w:rsidRPr="00977575">
        <w:rPr>
          <w:rFonts w:ascii="Palatino Linotype" w:hAnsi="Palatino Linotype" w:cs="Arial"/>
        </w:rPr>
        <w:t>y al haber acreditado</w:t>
      </w:r>
      <w:r w:rsidRPr="00977575">
        <w:rPr>
          <w:rFonts w:ascii="Palatino Linotype" w:hAnsi="Palatino Linotype" w:cs="Arial"/>
        </w:rPr>
        <w:t xml:space="preserve"> la imposibilidad de entregar la información por vía </w:t>
      </w:r>
      <w:r w:rsidRPr="00977575">
        <w:rPr>
          <w:rFonts w:ascii="Palatino Linotype" w:hAnsi="Palatino Linotype" w:cs="Arial"/>
          <w:b/>
        </w:rPr>
        <w:t>SAIMEX</w:t>
      </w:r>
      <w:r w:rsidRPr="00977575">
        <w:rPr>
          <w:rFonts w:ascii="Palatino Linotype" w:hAnsi="Palatino Linotype" w:cs="Arial"/>
        </w:rPr>
        <w:t xml:space="preserve"> y al cumplirse los excepciones de la ley para dar </w:t>
      </w:r>
      <w:r w:rsidR="00A65348" w:rsidRPr="00977575">
        <w:rPr>
          <w:rFonts w:ascii="Palatino Linotype" w:hAnsi="Palatino Linotype" w:cs="Arial"/>
        </w:rPr>
        <w:t>contestación en la modalidad elegida,</w:t>
      </w:r>
      <w:r w:rsidRPr="00977575">
        <w:rPr>
          <w:rFonts w:ascii="Palatino Linotype" w:hAnsi="Palatino Linotype" w:cs="Arial"/>
        </w:rPr>
        <w:t xml:space="preserve"> es procedente vía consulta directa, para lo cual es importante señalar que se deben de cumplir la formalidades que para tal efecto se contemplan en los Lineamientos Generales en Materia de Clasificación y Desclasificación de la Información, así como para la elaboración de versiones públicas, en sus numerales Sexagésimo séptimo al Septuagésimo tercero que disponen:</w:t>
      </w:r>
    </w:p>
    <w:p w:rsidR="00972B26" w:rsidRPr="00977575" w:rsidRDefault="00972B26" w:rsidP="00972B26">
      <w:pPr>
        <w:spacing w:line="276" w:lineRule="auto"/>
        <w:jc w:val="center"/>
        <w:rPr>
          <w:rFonts w:ascii="Palatino Linotype" w:hAnsi="Palatino Linotype" w:cs="Arial"/>
          <w:b/>
        </w:rPr>
      </w:pPr>
      <w:r w:rsidRPr="00977575">
        <w:rPr>
          <w:rFonts w:ascii="Palatino Linotype" w:hAnsi="Palatino Linotype" w:cs="Arial"/>
          <w:b/>
        </w:rPr>
        <w:t>CAPÍTULO X</w:t>
      </w:r>
    </w:p>
    <w:p w:rsidR="00972B26" w:rsidRPr="00977575" w:rsidRDefault="00972B26" w:rsidP="00972B26">
      <w:pPr>
        <w:spacing w:line="276" w:lineRule="auto"/>
        <w:jc w:val="center"/>
        <w:rPr>
          <w:rFonts w:ascii="Palatino Linotype" w:hAnsi="Palatino Linotype" w:cs="Arial"/>
          <w:b/>
        </w:rPr>
      </w:pPr>
      <w:r w:rsidRPr="00977575">
        <w:rPr>
          <w:rFonts w:ascii="Palatino Linotype" w:hAnsi="Palatino Linotype" w:cs="Arial"/>
          <w:b/>
        </w:rPr>
        <w:t>DE LA CONSULTA DIRECTA</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b/>
          <w:i/>
          <w:sz w:val="22"/>
          <w:szCs w:val="22"/>
        </w:rPr>
        <w:t>Sexagésimo séptimo.</w:t>
      </w:r>
      <w:r w:rsidRPr="00977575">
        <w:rPr>
          <w:rFonts w:ascii="Palatino Linotype" w:hAnsi="Palatino Linotype" w:cs="Arial"/>
          <w:i/>
          <w:sz w:val="22"/>
          <w:szCs w:val="22"/>
        </w:rPr>
        <w:t xml:space="preserve"> Para la atención de solicitudes en las que la modalidad de entrega de la información sea la consulta directa y, con el fin de garantizar el acceso a la información que conste en documentos que contengan partes o secciones clasificadas como reservadas o confidenciales en la modalidad antes citada, previamente el Comité de Transparencia del sujeto obligado deberá emitir la resolución en la que funde y motive la clasificación de las partes o secciones que no podrán dejarse a la vista del solicitante.</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b/>
          <w:i/>
          <w:sz w:val="22"/>
          <w:szCs w:val="22"/>
        </w:rPr>
        <w:t>Sexagésimo octavo.</w:t>
      </w:r>
      <w:r w:rsidRPr="00977575">
        <w:rPr>
          <w:rFonts w:ascii="Palatino Linotype" w:hAnsi="Palatino Linotype" w:cs="Arial"/>
          <w:i/>
          <w:sz w:val="22"/>
          <w:szCs w:val="22"/>
        </w:rPr>
        <w:t xml:space="preserve"> En la resolución del Comité de Transparencia a que se refiere el lineamiento inmediato anterior, se deberán establecer las medidas que el personal encargado de permitir el acceso al solicitante deberá implementar, a fin de que se resguarde la información clasificada, atendiendo a la naturaleza del documento y el formato en el que obra.</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b/>
          <w:i/>
          <w:sz w:val="22"/>
          <w:szCs w:val="22"/>
        </w:rPr>
        <w:t>Sexagésimo noveno.</w:t>
      </w:r>
      <w:r w:rsidRPr="00977575">
        <w:rPr>
          <w:rFonts w:ascii="Palatino Linotype" w:hAnsi="Palatino Linotype" w:cs="Arial"/>
          <w:i/>
          <w:sz w:val="22"/>
          <w:szCs w:val="22"/>
        </w:rPr>
        <w:t xml:space="preserve"> En caso de que no sea posible otorgar acceso a la información en la modalidad de consulta directa ya sea por la naturaleza, contenido, el formato del documento o características físicas del mismo, el sujeto obligado deberá justificar el impedimento para el acceso a la consulta directa y, de ser posible, ofrecer las demás modalidades en las que es viable el acceso a la información.</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Septuagésimo. Para el desahogo de las actuaciones tendientes a permitir la consulta directa, en los casos en que ésta resulte procedente, los sujetos obligados deberán observar lo siguiente:</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 xml:space="preserve">I.        Señalar claramente al particular, en la respuesta a su solicitud, el lugar, día y hora en que se podrá llevar a cabo la consulta de la documentación solicitada. En caso de que, derivado del volumen o de las </w:t>
      </w:r>
      <w:r w:rsidRPr="00977575">
        <w:rPr>
          <w:rFonts w:ascii="Palatino Linotype" w:hAnsi="Palatino Linotype" w:cs="Arial"/>
          <w:b/>
          <w:i/>
          <w:sz w:val="22"/>
          <w:szCs w:val="22"/>
        </w:rPr>
        <w:lastRenderedPageBreak/>
        <w:t>particularidades de los documentos, el sujeto obligado determine que se requiere más de un día para realizar la consulta, en la respuesta a la solicitud también se deberá indicar esta situación al solicitante y los días, y horarios en que podrá llevarse a cabo.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II.       En su caso, la procedencia de los ajustes razonables solicitados y/o la procedencia de acceso en la lengua indígena requerida;</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III.      Indicar claramente la ubicación del lugar en que el solicitante podrá llevar a cabo la consulta de la información debiendo ser éste, en la medida de lo posible, el domicilio de la Unidad de Transparencia, así como el nombre, cargo y datos de contacto del personal que le permitirá el acceso;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IV.      Proporcionar al solicitante las facilidades y asistencia requerida para la consulta de los documentos;</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V.       Abstenerse de requerir al solicitante que acredite interés alguno;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VI.      Adoptar las medidas técnicas, físicas, administrativas y demás que resulten necesarias para garantizar la integridad de la información a consultar, de conformidad con las características específicas del documento solicitado, tales como: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a)    Contar con instalaciones y mobiliario adecuado para asegurar tanto la integridad del documento consultado, como para proporcionar al solicitante las mejores condiciones para poder llevar a cabo la consulta directa;</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b)    Equipo y personal de vigilancia;</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c)    Plan de acción contra robo o vandalismo;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d)    Extintores de fuego de gas inocuo;</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e)    Registro e identificación del personal autorizado para el tratamiento de los documentos o expedientes a revisar;</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f)     Registro e identificación de los particulares autorizados para llevar a cabo la consulta directa, y</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g)    Las demás que, a criterio de los sujetos obligados, resulten necesarias.</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VII.     Hacer del conocimiento del solicitante, previo al acceso a la información, las reglas a que se sujetará la consulta para garantizar la integridad de los documentos, y</w:t>
      </w:r>
    </w:p>
    <w:p w:rsidR="00972B26" w:rsidRPr="00977575" w:rsidRDefault="00972B26" w:rsidP="00972B26">
      <w:pPr>
        <w:spacing w:line="276" w:lineRule="auto"/>
        <w:ind w:left="851" w:right="899"/>
        <w:jc w:val="both"/>
        <w:rPr>
          <w:rFonts w:ascii="Palatino Linotype" w:hAnsi="Palatino Linotype" w:cs="Arial"/>
          <w:b/>
          <w:i/>
          <w:sz w:val="22"/>
          <w:szCs w:val="22"/>
        </w:rPr>
      </w:pPr>
      <w:r w:rsidRPr="00977575">
        <w:rPr>
          <w:rFonts w:ascii="Palatino Linotype" w:hAnsi="Palatino Linotype" w:cs="Arial"/>
          <w:b/>
          <w:i/>
          <w:sz w:val="22"/>
          <w:szCs w:val="22"/>
        </w:rPr>
        <w:t xml:space="preserve">VIII.    Para el caso de documentos que contengan partes o secciones clasificadas como reservadas o confidenciales, el sujeto obligado deberá hacer del conocimiento del solicitante, previo al acceso a la información, la resolución debidamente fundada y motivada del Comité de Transparencia, </w:t>
      </w:r>
      <w:r w:rsidRPr="00977575">
        <w:rPr>
          <w:rFonts w:ascii="Palatino Linotype" w:hAnsi="Palatino Linotype" w:cs="Arial"/>
          <w:b/>
          <w:i/>
          <w:sz w:val="22"/>
          <w:szCs w:val="22"/>
        </w:rPr>
        <w:lastRenderedPageBreak/>
        <w:t>en la que se clasificaron las partes o secciones que no podrán dejarse a la vista del solicitante.</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b/>
          <w:i/>
          <w:sz w:val="22"/>
          <w:szCs w:val="22"/>
        </w:rPr>
        <w:t>Septuagésimo primero</w:t>
      </w:r>
      <w:r w:rsidRPr="00977575">
        <w:rPr>
          <w:rFonts w:ascii="Palatino Linotype" w:hAnsi="Palatino Linotype" w:cs="Arial"/>
          <w:i/>
          <w:sz w:val="22"/>
          <w:szCs w:val="22"/>
        </w:rPr>
        <w:t>. La consulta física de la información se realizará en presencia del personal que para tal efecto haya sido designado, quien implementará las medidas para asegurar en todo momento la integridad de la documentación, conforme a la resolución que, al efecto, emita el Comité de Transparencia.</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El solicitante deberá observar en todo momento las reglas que el sujeto obligado haya hecho de su conocimiento para efectos de la conservación de los documentos.</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Septuagésimo segundo. El solicitante deberá realizar la consulta de los documentos requeridos en el lugar, horarios y con la persona destinada para tal efecto.</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Si una vez realizada la diligencia, en el tiempo previsto para ello, no fuera posible consultar toda la documentación, el solicitante podrá requerir al sujeto obligado una nueva cita, misma que deberá ser programada indicándole al particular los días y horarios en que podrá llevarse a cabo.</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b/>
          <w:i/>
          <w:sz w:val="22"/>
          <w:szCs w:val="22"/>
        </w:rPr>
        <w:t>Septuagésimo tercero.</w:t>
      </w:r>
      <w:r w:rsidRPr="00977575">
        <w:rPr>
          <w:rFonts w:ascii="Palatino Linotype" w:hAnsi="Palatino Linotype" w:cs="Arial"/>
          <w:i/>
          <w:sz w:val="22"/>
          <w:szCs w:val="22"/>
        </w:rPr>
        <w:t xml:space="preserve"> Si una vez consultada la versión pública de la documentación, el solicitante requiriera la reproducción de la información o de parte de la misma en otra modalidad, salvo impedimento justificado, los sujetos obligados deberán otorgar acceso a ésta, previo el pago correspondiente, sin necesidad de que se presente una nueva solicitud de información.</w:t>
      </w:r>
    </w:p>
    <w:p w:rsidR="00972B26" w:rsidRPr="00977575" w:rsidRDefault="00972B26" w:rsidP="00972B26">
      <w:pPr>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La información deberá ser entregada sin costo, cuando implique la entrega de no más de veinte hojas simples.</w:t>
      </w:r>
    </w:p>
    <w:p w:rsidR="00972B26" w:rsidRPr="00977575" w:rsidRDefault="00972B26" w:rsidP="00972B26">
      <w:pPr>
        <w:spacing w:line="360" w:lineRule="auto"/>
        <w:jc w:val="both"/>
        <w:rPr>
          <w:rFonts w:ascii="Palatino Linotype" w:hAnsi="Palatino Linotype" w:cs="Arial"/>
        </w:rPr>
      </w:pPr>
    </w:p>
    <w:p w:rsidR="00972B26" w:rsidRPr="00977575" w:rsidRDefault="00972B26" w:rsidP="00972B26">
      <w:pPr>
        <w:spacing w:line="360" w:lineRule="auto"/>
        <w:jc w:val="both"/>
        <w:rPr>
          <w:rFonts w:ascii="Palatino Linotype" w:hAnsi="Palatino Linotype" w:cs="Arial"/>
        </w:rPr>
      </w:pPr>
      <w:r w:rsidRPr="00977575">
        <w:rPr>
          <w:rFonts w:ascii="Palatino Linotype" w:hAnsi="Palatino Linotype" w:cs="Arial"/>
        </w:rPr>
        <w:t xml:space="preserve">Es de esta forma que para que se </w:t>
      </w:r>
      <w:r w:rsidR="00A65348" w:rsidRPr="00977575">
        <w:rPr>
          <w:rFonts w:ascii="Palatino Linotype" w:hAnsi="Palatino Linotype" w:cs="Arial"/>
        </w:rPr>
        <w:t>dé</w:t>
      </w:r>
      <w:r w:rsidRPr="00977575">
        <w:rPr>
          <w:rFonts w:ascii="Palatino Linotype" w:hAnsi="Palatino Linotype" w:cs="Arial"/>
        </w:rPr>
        <w:t xml:space="preserve"> el acceso a la consulta directa, se deben cumplir las formalidades que para el efecto ha emitido el Instituto Nacional de Transparencia y Acceso a la Información Pública, expuestas anteriormente.</w:t>
      </w:r>
    </w:p>
    <w:p w:rsidR="00972B26" w:rsidRPr="00977575" w:rsidRDefault="00972B26" w:rsidP="00972B26">
      <w:pPr>
        <w:spacing w:before="240" w:after="240" w:line="360" w:lineRule="auto"/>
        <w:jc w:val="both"/>
        <w:rPr>
          <w:rFonts w:ascii="Palatino Linotype" w:hAnsi="Palatino Linotype" w:cs="Arial"/>
          <w:lang w:val="es-ES_tradnl"/>
        </w:rPr>
      </w:pPr>
      <w:r w:rsidRPr="00977575">
        <w:rPr>
          <w:rFonts w:ascii="Palatino Linotype" w:hAnsi="Palatino Linotype" w:cs="Arial"/>
          <w:lang w:eastAsia="es-MX"/>
        </w:rPr>
        <w:t xml:space="preserve">Así, respecto de </w:t>
      </w:r>
      <w:r w:rsidRPr="00977575">
        <w:rPr>
          <w:rFonts w:ascii="Palatino Linotype" w:eastAsia="Arial Unicode MS" w:hAnsi="Palatino Linotype" w:cs="Arial"/>
        </w:rPr>
        <w:t xml:space="preserve">los </w:t>
      </w:r>
      <w:r w:rsidRPr="00977575">
        <w:rPr>
          <w:rFonts w:ascii="Palatino Linotype" w:hAnsi="Palatino Linotype" w:cs="Arial"/>
        </w:rPr>
        <w:t>documentos</w:t>
      </w:r>
      <w:r w:rsidRPr="00977575">
        <w:rPr>
          <w:rFonts w:ascii="Palatino Linotype" w:eastAsia="Arial Unicode MS" w:hAnsi="Palatino Linotype" w:cs="Arial"/>
        </w:rPr>
        <w:t xml:space="preserve"> que se ordena por a disposición del particular, </w:t>
      </w:r>
      <w:r w:rsidRPr="00977575">
        <w:rPr>
          <w:rFonts w:ascii="Palatino Linotype" w:eastAsia="Arial Unicode MS" w:hAnsi="Palatino Linotype" w:cs="Arial"/>
          <w:b/>
        </w:rPr>
        <w:t xml:space="preserve">EL SUJETO OBLIGADO </w:t>
      </w:r>
      <w:r w:rsidRPr="00977575">
        <w:rPr>
          <w:rFonts w:ascii="Palatino Linotype" w:eastAsia="Arial Unicode MS" w:hAnsi="Palatino Linotype" w:cs="Arial"/>
        </w:rPr>
        <w:t xml:space="preserve">deberá hacerlo en </w:t>
      </w:r>
      <w:r w:rsidRPr="00977575">
        <w:rPr>
          <w:rFonts w:ascii="Palatino Linotype" w:eastAsia="Arial Unicode MS" w:hAnsi="Palatino Linotype" w:cs="Arial"/>
          <w:b/>
        </w:rPr>
        <w:t xml:space="preserve">versión pública, </w:t>
      </w:r>
      <w:r w:rsidRPr="00977575">
        <w:rPr>
          <w:rFonts w:ascii="Palatino Linotype" w:hAnsi="Palatino Linotype" w:cs="Arial"/>
          <w:lang w:val="es-ES_tradnl"/>
        </w:rPr>
        <w:t xml:space="preserve">siguiendo el procedimiento que la ley impone; </w:t>
      </w:r>
      <w:r w:rsidRPr="00977575">
        <w:rPr>
          <w:rFonts w:ascii="Palatino Linotype" w:hAnsi="Palatino Linotype" w:cs="Arial"/>
        </w:rPr>
        <w:t>es</w:t>
      </w:r>
      <w:r w:rsidRPr="00977575">
        <w:rPr>
          <w:rFonts w:ascii="Palatino Linotype" w:hAnsi="Palatino Linotype" w:cs="Arial"/>
          <w:lang w:val="es-ES_tradnl"/>
        </w:rPr>
        <w:t xml:space="preserve"> decir, mediante acuerdo debidamente fundado y motivado, en términos de los numerales 49, fracción VIII y 132, fracciones I, II y III de la Ley de Transparencia y Acceso a la Información Pública del Estado de México y Municipios, </w:t>
      </w:r>
      <w:r w:rsidRPr="00977575">
        <w:rPr>
          <w:rFonts w:ascii="Palatino Linotype" w:hAnsi="Palatino Linotype" w:cs="Arial"/>
          <w:lang w:val="es-ES_tradnl"/>
        </w:rPr>
        <w:lastRenderedPageBreak/>
        <w:t>numerales Segundo, fracción XVIII, y del Cuarto al Décimo Primero de los Lineamientos Generales en materia de Clasificación y Desclasificación de la Información, así como para la elaboración de Versiones Públicas, que literalmente expresan:</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w:t>
      </w:r>
      <w:r w:rsidRPr="00977575">
        <w:rPr>
          <w:rFonts w:ascii="Palatino Linotype" w:hAnsi="Palatino Linotype" w:cs="Arial"/>
          <w:b/>
          <w:i/>
          <w:sz w:val="22"/>
          <w:szCs w:val="22"/>
          <w:lang w:eastAsia="es-MX"/>
        </w:rPr>
        <w:t xml:space="preserve">Artículo 49. </w:t>
      </w:r>
      <w:r w:rsidRPr="00977575">
        <w:rPr>
          <w:rFonts w:ascii="Palatino Linotype" w:hAnsi="Palatino Linotype" w:cs="Arial"/>
          <w:i/>
          <w:sz w:val="22"/>
          <w:szCs w:val="22"/>
          <w:lang w:eastAsia="es-MX"/>
        </w:rPr>
        <w:t>Los Comités de Transparencia tendrán las siguientes atribuciones: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VIII.</w:t>
      </w:r>
      <w:r w:rsidRPr="00977575">
        <w:rPr>
          <w:rFonts w:ascii="Palatino Linotype" w:hAnsi="Palatino Linotype" w:cs="Arial"/>
          <w:i/>
          <w:sz w:val="22"/>
          <w:szCs w:val="22"/>
          <w:lang w:eastAsia="es-MX"/>
        </w:rPr>
        <w:t xml:space="preserve"> Aprobar, modificar o revocar la clasificación de la información;</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Artículo 132.</w:t>
      </w:r>
      <w:r w:rsidRPr="00977575">
        <w:rPr>
          <w:rFonts w:ascii="Palatino Linotype" w:hAnsi="Palatino Linotype" w:cs="Arial"/>
          <w:i/>
          <w:sz w:val="22"/>
          <w:szCs w:val="22"/>
          <w:lang w:eastAsia="es-MX"/>
        </w:rPr>
        <w:t xml:space="preserve"> La clasificación de la información se llevará a cabo en el momento en que:</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I.</w:t>
      </w:r>
      <w:r w:rsidRPr="00977575">
        <w:rPr>
          <w:rFonts w:ascii="Palatino Linotype" w:hAnsi="Palatino Linotype" w:cs="Arial"/>
          <w:i/>
          <w:sz w:val="22"/>
          <w:szCs w:val="22"/>
          <w:lang w:eastAsia="es-MX"/>
        </w:rPr>
        <w:t xml:space="preserve"> Se reciba una solicitud de acceso a la información;</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II.</w:t>
      </w:r>
      <w:r w:rsidRPr="00977575">
        <w:rPr>
          <w:rFonts w:ascii="Palatino Linotype" w:hAnsi="Palatino Linotype" w:cs="Arial"/>
          <w:i/>
          <w:sz w:val="22"/>
          <w:szCs w:val="22"/>
          <w:lang w:eastAsia="es-MX"/>
        </w:rPr>
        <w:t xml:space="preserve"> Se determine mediante resolución de autoridad competente; o</w:t>
      </w:r>
    </w:p>
    <w:p w:rsidR="00972B26" w:rsidRPr="00977575" w:rsidRDefault="00972B26" w:rsidP="00972B26">
      <w:pPr>
        <w:spacing w:before="120" w:after="120"/>
        <w:ind w:left="851" w:right="902"/>
        <w:jc w:val="both"/>
        <w:rPr>
          <w:rFonts w:ascii="Palatino Linotype" w:hAnsi="Palatino Linotype" w:cs="Arial"/>
          <w:b/>
          <w:i/>
          <w:sz w:val="22"/>
          <w:szCs w:val="22"/>
          <w:lang w:eastAsia="es-MX"/>
        </w:rPr>
      </w:pPr>
      <w:r w:rsidRPr="00977575">
        <w:rPr>
          <w:rFonts w:ascii="Palatino Linotype" w:hAnsi="Palatino Linotype" w:cs="Arial"/>
          <w:i/>
          <w:sz w:val="22"/>
          <w:szCs w:val="22"/>
          <w:lang w:eastAsia="es-MX"/>
        </w:rPr>
        <w:t>III. Se generen versiones públicas para dar cumplimiento a las obligaciones de transparencia previstas en esta Ley.</w:t>
      </w:r>
      <w:r w:rsidRPr="00977575">
        <w:rPr>
          <w:rFonts w:ascii="Palatino Linotype" w:hAnsi="Palatino Linotype" w:cs="Arial"/>
          <w:b/>
          <w:i/>
          <w:sz w:val="22"/>
          <w:szCs w:val="22"/>
          <w:lang w:eastAsia="es-MX"/>
        </w:rPr>
        <w:t>”</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“Segundo.-</w:t>
      </w:r>
      <w:r w:rsidRPr="00977575">
        <w:rPr>
          <w:rFonts w:ascii="Palatino Linotype" w:hAnsi="Palatino Linotype" w:cs="Arial"/>
          <w:i/>
          <w:sz w:val="22"/>
          <w:szCs w:val="22"/>
          <w:lang w:eastAsia="es-MX"/>
        </w:rPr>
        <w:t xml:space="preserve"> Para efectos de los presentes Lineamientos Generales, se entenderá por:</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XVIII.</w:t>
      </w:r>
      <w:r w:rsidRPr="00977575">
        <w:rPr>
          <w:rFonts w:ascii="Palatino Linotype" w:hAnsi="Palatino Linotype" w:cs="Arial"/>
          <w:i/>
          <w:sz w:val="22"/>
          <w:szCs w:val="22"/>
          <w:lang w:eastAsia="es-MX"/>
        </w:rPr>
        <w:t xml:space="preserve"> </w:t>
      </w:r>
      <w:r w:rsidRPr="00977575">
        <w:rPr>
          <w:rFonts w:ascii="Palatino Linotype" w:hAnsi="Palatino Linotype" w:cs="Arial"/>
          <w:b/>
          <w:i/>
          <w:sz w:val="22"/>
          <w:szCs w:val="22"/>
          <w:lang w:eastAsia="es-MX"/>
        </w:rPr>
        <w:t>Versión pública:</w:t>
      </w:r>
      <w:r w:rsidRPr="00977575">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Cuarto.</w:t>
      </w:r>
      <w:r w:rsidRPr="00977575">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Quinto.</w:t>
      </w:r>
      <w:r w:rsidRPr="00977575">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lastRenderedPageBreak/>
        <w:t>Sexto.</w:t>
      </w:r>
      <w:r w:rsidRPr="00977575">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Séptimo.</w:t>
      </w:r>
      <w:r w:rsidRPr="00977575">
        <w:rPr>
          <w:rFonts w:ascii="Palatino Linotype" w:hAnsi="Palatino Linotype" w:cs="Arial"/>
          <w:i/>
          <w:sz w:val="22"/>
          <w:szCs w:val="22"/>
          <w:lang w:eastAsia="es-MX"/>
        </w:rPr>
        <w:t xml:space="preserve"> La clasificación de la información se llevará a cabo en el momento en que:</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I.</w:t>
      </w:r>
      <w:r w:rsidRPr="00977575">
        <w:rPr>
          <w:rFonts w:ascii="Palatino Linotype" w:hAnsi="Palatino Linotype" w:cs="Arial"/>
          <w:i/>
          <w:sz w:val="22"/>
          <w:szCs w:val="22"/>
          <w:lang w:eastAsia="es-MX"/>
        </w:rPr>
        <w:t xml:space="preserve"> Se reciba una solicitud de acceso a la información;</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II.</w:t>
      </w:r>
      <w:r w:rsidRPr="00977575">
        <w:rPr>
          <w:rFonts w:ascii="Palatino Linotype" w:hAnsi="Palatino Linotype" w:cs="Arial"/>
          <w:i/>
          <w:sz w:val="22"/>
          <w:szCs w:val="22"/>
          <w:lang w:eastAsia="es-MX"/>
        </w:rPr>
        <w:t xml:space="preserve"> Se determine mediante resolución de autoridad competente, o</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III.</w:t>
      </w:r>
      <w:r w:rsidRPr="00977575">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Octavo.</w:t>
      </w:r>
      <w:r w:rsidRPr="00977575">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t>Noveno.</w:t>
      </w:r>
      <w:r w:rsidRPr="00977575">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b/>
          <w:i/>
          <w:sz w:val="22"/>
          <w:szCs w:val="22"/>
          <w:lang w:eastAsia="es-MX"/>
        </w:rPr>
        <w:lastRenderedPageBreak/>
        <w:t>Décimo.</w:t>
      </w:r>
      <w:r w:rsidRPr="00977575">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972B26" w:rsidRPr="00977575" w:rsidRDefault="00972B26" w:rsidP="00972B26">
      <w:pPr>
        <w:spacing w:before="120" w:after="120"/>
        <w:ind w:left="851" w:right="902"/>
        <w:jc w:val="both"/>
        <w:rPr>
          <w:rFonts w:ascii="Palatino Linotype" w:hAnsi="Palatino Linotype" w:cs="Arial"/>
          <w:i/>
          <w:sz w:val="22"/>
          <w:szCs w:val="22"/>
          <w:lang w:eastAsia="es-MX"/>
        </w:rPr>
      </w:pPr>
      <w:r w:rsidRPr="00977575">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972B26" w:rsidRPr="00977575" w:rsidRDefault="00972B26" w:rsidP="00972B26">
      <w:pPr>
        <w:spacing w:before="120" w:after="120"/>
        <w:ind w:left="851" w:right="902"/>
        <w:jc w:val="both"/>
        <w:rPr>
          <w:rFonts w:ascii="Palatino Linotype" w:hAnsi="Palatino Linotype"/>
          <w:sz w:val="22"/>
          <w:szCs w:val="22"/>
        </w:rPr>
      </w:pPr>
      <w:r w:rsidRPr="00977575">
        <w:rPr>
          <w:rFonts w:ascii="Palatino Linotype" w:hAnsi="Palatino Linotype" w:cs="Arial"/>
          <w:b/>
          <w:i/>
          <w:sz w:val="22"/>
          <w:szCs w:val="22"/>
          <w:lang w:eastAsia="es-MX"/>
        </w:rPr>
        <w:t>Décimo primero.</w:t>
      </w:r>
      <w:r w:rsidRPr="00977575">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977575">
        <w:rPr>
          <w:rFonts w:ascii="Palatino Linotype" w:hAnsi="Palatino Linotype" w:cs="Arial"/>
          <w:b/>
          <w:i/>
          <w:sz w:val="22"/>
          <w:szCs w:val="22"/>
          <w:lang w:eastAsia="es-MX"/>
        </w:rPr>
        <w:t xml:space="preserve">” </w:t>
      </w:r>
      <w:r w:rsidRPr="00977575">
        <w:rPr>
          <w:rFonts w:ascii="Palatino Linotype" w:hAnsi="Palatino Linotype"/>
          <w:sz w:val="22"/>
          <w:szCs w:val="22"/>
        </w:rPr>
        <w:t>(</w:t>
      </w:r>
      <w:r w:rsidRPr="00977575">
        <w:rPr>
          <w:rFonts w:ascii="Palatino Linotype" w:hAnsi="Palatino Linotype"/>
          <w:i/>
          <w:sz w:val="22"/>
          <w:szCs w:val="22"/>
        </w:rPr>
        <w:t>Sic</w:t>
      </w:r>
      <w:r w:rsidRPr="00977575">
        <w:rPr>
          <w:rFonts w:ascii="Palatino Linotype" w:hAnsi="Palatino Linotype"/>
          <w:sz w:val="22"/>
          <w:szCs w:val="22"/>
        </w:rPr>
        <w:t>)</w:t>
      </w:r>
    </w:p>
    <w:p w:rsidR="00972B26" w:rsidRPr="00977575" w:rsidRDefault="00972B26" w:rsidP="00972B26">
      <w:pPr>
        <w:spacing w:before="120" w:after="120"/>
        <w:ind w:left="851" w:right="902"/>
        <w:jc w:val="both"/>
        <w:rPr>
          <w:rFonts w:ascii="Palatino Linotype" w:hAnsi="Palatino Linotype"/>
          <w:sz w:val="22"/>
          <w:szCs w:val="22"/>
        </w:rPr>
      </w:pPr>
    </w:p>
    <w:p w:rsidR="00972B26" w:rsidRPr="00977575" w:rsidRDefault="00972B26" w:rsidP="00972B26">
      <w:pPr>
        <w:autoSpaceDE w:val="0"/>
        <w:autoSpaceDN w:val="0"/>
        <w:adjustRightInd w:val="0"/>
        <w:spacing w:line="360" w:lineRule="auto"/>
        <w:ind w:right="50"/>
        <w:jc w:val="both"/>
        <w:rPr>
          <w:rFonts w:ascii="Palatino Linotype" w:hAnsi="Palatino Linotype" w:cs="Arial"/>
          <w:bCs/>
        </w:rPr>
      </w:pPr>
      <w:r w:rsidRPr="00977575">
        <w:rPr>
          <w:rFonts w:ascii="Palatino Linotype" w:hAnsi="Palatino Linotype" w:cs="Arial"/>
          <w:bCs/>
        </w:rPr>
        <w:t>Atento a lo anterior, es importante señalar que 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 en el presente caso, pudiera ser el nombre y domicilio del lugar donde se llevó a cabo dicha verificación; toda vez, que al tratarse de datos que hacen identificable a una persona deben protegerse y por lo tanto se deben salvaguardar dichos datos, ya que en nada abona a la transparencia o rendición de cuentas dicha información, de conformidad en el supuesto del artículo 143, fracción I de la Ley de Transparencia en comento, que a continuación se inserta:</w:t>
      </w:r>
    </w:p>
    <w:p w:rsidR="00972B26" w:rsidRPr="00977575" w:rsidRDefault="00972B26" w:rsidP="00972B26">
      <w:pPr>
        <w:autoSpaceDE w:val="0"/>
        <w:autoSpaceDN w:val="0"/>
        <w:adjustRightInd w:val="0"/>
        <w:spacing w:line="360" w:lineRule="auto"/>
        <w:ind w:right="50"/>
        <w:jc w:val="both"/>
        <w:rPr>
          <w:rFonts w:ascii="Palatino Linotype" w:hAnsi="Palatino Linotype" w:cs="Arial"/>
          <w:bCs/>
          <w:sz w:val="16"/>
        </w:rPr>
      </w:pPr>
    </w:p>
    <w:p w:rsidR="00972B26" w:rsidRPr="00977575" w:rsidRDefault="00972B26" w:rsidP="00972B26">
      <w:pPr>
        <w:autoSpaceDE w:val="0"/>
        <w:autoSpaceDN w:val="0"/>
        <w:adjustRightInd w:val="0"/>
        <w:spacing w:line="360" w:lineRule="auto"/>
        <w:ind w:left="851" w:right="899"/>
        <w:jc w:val="both"/>
        <w:rPr>
          <w:rFonts w:ascii="Palatino Linotype" w:hAnsi="Palatino Linotype"/>
          <w:i/>
          <w:sz w:val="22"/>
          <w:szCs w:val="22"/>
        </w:rPr>
      </w:pPr>
      <w:r w:rsidRPr="00977575">
        <w:rPr>
          <w:rFonts w:ascii="Palatino Linotype" w:hAnsi="Palatino Linotype"/>
          <w:b/>
          <w:i/>
          <w:sz w:val="22"/>
          <w:szCs w:val="22"/>
        </w:rPr>
        <w:lastRenderedPageBreak/>
        <w:t>“Artículo 143.</w:t>
      </w:r>
      <w:r w:rsidRPr="00977575">
        <w:rPr>
          <w:rFonts w:ascii="Palatino Linotype" w:hAnsi="Palatino Linotype"/>
          <w:i/>
          <w:sz w:val="22"/>
          <w:szCs w:val="22"/>
        </w:rPr>
        <w:t xml:space="preserve"> Para los efectos de esta Ley se considera información confidencial, la clasificada como tal, de manera permanente, por su naturaleza, cuando: </w:t>
      </w:r>
    </w:p>
    <w:p w:rsidR="00972B26" w:rsidRPr="00977575" w:rsidRDefault="00972B26" w:rsidP="00972B26">
      <w:pPr>
        <w:autoSpaceDE w:val="0"/>
        <w:autoSpaceDN w:val="0"/>
        <w:adjustRightInd w:val="0"/>
        <w:spacing w:line="360" w:lineRule="auto"/>
        <w:ind w:left="851" w:right="899"/>
        <w:jc w:val="both"/>
        <w:rPr>
          <w:rFonts w:ascii="Palatino Linotype" w:hAnsi="Palatino Linotype" w:cs="Arial"/>
          <w:bCs/>
          <w:i/>
          <w:sz w:val="22"/>
          <w:szCs w:val="22"/>
        </w:rPr>
      </w:pPr>
      <w:r w:rsidRPr="00977575">
        <w:rPr>
          <w:rFonts w:ascii="Palatino Linotype" w:hAnsi="Palatino Linotype"/>
          <w:i/>
          <w:sz w:val="22"/>
          <w:szCs w:val="22"/>
        </w:rPr>
        <w:t>I. Se refiera a la información privada y los datos personales concernientes a una persona física o jurídico colectiva identificada o identificable;”</w:t>
      </w:r>
    </w:p>
    <w:p w:rsidR="00972B26" w:rsidRPr="00977575" w:rsidRDefault="00972B26" w:rsidP="00972B26">
      <w:pPr>
        <w:spacing w:before="240" w:after="240" w:line="360" w:lineRule="auto"/>
        <w:jc w:val="both"/>
        <w:rPr>
          <w:rFonts w:ascii="Palatino Linotype" w:hAnsi="Palatino Linotype" w:cs="Arial"/>
        </w:rPr>
      </w:pPr>
      <w:r w:rsidRPr="00977575">
        <w:rPr>
          <w:rFonts w:ascii="Palatino Linotype" w:eastAsia="Arial Unicode MS" w:hAnsi="Palatino Linotype" w:cs="Arial"/>
        </w:rPr>
        <w:t xml:space="preserve">En ese sentido, </w:t>
      </w:r>
      <w:r w:rsidRPr="00977575">
        <w:rPr>
          <w:rFonts w:ascii="Palatino Linotype" w:hAnsi="Palatino Linotype" w:cs="Arial"/>
          <w:lang w:val="es-ES_tradnl"/>
        </w:rPr>
        <w:t xml:space="preserve">sólo podrán ser testados los datos que actualicen las hipótesis normativas previstas en el precepto legal señalado con anterioridad y deberá procederse a su clasificación en </w:t>
      </w:r>
      <w:r w:rsidRPr="00977575">
        <w:rPr>
          <w:rFonts w:ascii="Palatino Linotype" w:hAnsi="Palatino Linotype" w:cs="Arial"/>
        </w:rPr>
        <w:t>versión pública, debidamente fundado y motivado dándole certeza al particular del porque la información testada o que se suprimió encuadra en los supuesto de la normativa en cita.</w:t>
      </w:r>
    </w:p>
    <w:p w:rsidR="00972B26" w:rsidRPr="00977575" w:rsidRDefault="00972B26" w:rsidP="00972B26">
      <w:pPr>
        <w:shd w:val="clear" w:color="auto" w:fill="FFFFFF"/>
        <w:spacing w:line="360" w:lineRule="auto"/>
        <w:jc w:val="both"/>
        <w:rPr>
          <w:rFonts w:ascii="Palatino Linotype" w:hAnsi="Palatino Linotype" w:cs="Arial"/>
        </w:rPr>
      </w:pPr>
      <w:r w:rsidRPr="00977575">
        <w:rPr>
          <w:rFonts w:ascii="Palatino Linotype" w:hAnsi="Palatino Linotype" w:cs="Arial"/>
        </w:rPr>
        <w:t>Refuerza lo argumentado, lo que la Suprema Corte de Justicia de la Nación ha establecido en la siguiente jurisprudencia respecto a qué debe entenderse por fundamentación y motivación, como se observa:</w:t>
      </w:r>
    </w:p>
    <w:p w:rsidR="00972B26" w:rsidRPr="00977575" w:rsidRDefault="00972B26" w:rsidP="00972B26">
      <w:pPr>
        <w:shd w:val="clear" w:color="auto" w:fill="FFFFFF"/>
        <w:spacing w:line="360" w:lineRule="auto"/>
        <w:jc w:val="both"/>
        <w:rPr>
          <w:rFonts w:ascii="Palatino Linotype" w:hAnsi="Palatino Linotype" w:cs="Arial"/>
          <w:sz w:val="14"/>
        </w:rPr>
      </w:pP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sz w:val="22"/>
          <w:szCs w:val="22"/>
        </w:rPr>
        <w:t>“</w:t>
      </w:r>
      <w:r w:rsidRPr="00977575">
        <w:rPr>
          <w:rFonts w:ascii="Palatino Linotype" w:hAnsi="Palatino Linotype" w:cs="Arial"/>
          <w:b/>
          <w:sz w:val="22"/>
          <w:szCs w:val="22"/>
        </w:rPr>
        <w:t>FUNDAMENTACIÓN Y MOTIVACIÓN</w:t>
      </w:r>
      <w:r w:rsidRPr="00977575">
        <w:rPr>
          <w:rFonts w:ascii="Palatino Linotype" w:hAnsi="Palatino Linotype" w:cs="Arial"/>
          <w:i/>
          <w:sz w:val="22"/>
          <w:szCs w:val="22"/>
        </w:rPr>
        <w:t>.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SEGUNDO TRIBUNAL COLEGIADO DEL SEXTO CIRCUITO.</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Amparo directo 194/88. Bufete Industrial Construcciones, S.A. de C.V. 28 de junio de 1988. Unanimidad de votos. Ponente: Gustavo Calvillo Rangel. Secretario: Jorge Alberto González Álvarez.</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 xml:space="preserve">Revisión fiscal 103/88. Instituto Mexicano del Seguro Social. 18 de octubre de 1988. Unanimidad de votos. Ponente: Arnoldo Nájera Virgen. Secretario: Alejandro </w:t>
      </w:r>
      <w:proofErr w:type="spellStart"/>
      <w:r w:rsidRPr="00977575">
        <w:rPr>
          <w:rFonts w:ascii="Palatino Linotype" w:hAnsi="Palatino Linotype" w:cs="Arial"/>
          <w:i/>
          <w:sz w:val="22"/>
          <w:szCs w:val="22"/>
        </w:rPr>
        <w:t>Esponda</w:t>
      </w:r>
      <w:proofErr w:type="spellEnd"/>
      <w:r w:rsidRPr="00977575">
        <w:rPr>
          <w:rFonts w:ascii="Palatino Linotype" w:hAnsi="Palatino Linotype" w:cs="Arial"/>
          <w:i/>
          <w:sz w:val="22"/>
          <w:szCs w:val="22"/>
        </w:rPr>
        <w:t xml:space="preserve"> Rincón.</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 xml:space="preserve">Amparo en revisión 333/88. </w:t>
      </w:r>
      <w:proofErr w:type="spellStart"/>
      <w:r w:rsidRPr="00977575">
        <w:rPr>
          <w:rFonts w:ascii="Palatino Linotype" w:hAnsi="Palatino Linotype" w:cs="Arial"/>
          <w:i/>
          <w:sz w:val="22"/>
          <w:szCs w:val="22"/>
        </w:rPr>
        <w:t>Adilia</w:t>
      </w:r>
      <w:proofErr w:type="spellEnd"/>
      <w:r w:rsidRPr="00977575">
        <w:rPr>
          <w:rFonts w:ascii="Palatino Linotype" w:hAnsi="Palatino Linotype" w:cs="Arial"/>
          <w:i/>
          <w:sz w:val="22"/>
          <w:szCs w:val="22"/>
        </w:rPr>
        <w:t xml:space="preserve"> Romero. 26 de octubre de 1988. Unanimidad de votos. Ponente: Arnoldo Nájera Virgen. Secretario: Enrique Crispín Campos Ramírez.</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lastRenderedPageBreak/>
        <w:t xml:space="preserve">Amparo en revisión 597/95. Emilio Maurer Bretón. 15 de noviembre de 1995. Unanimidad de votos. Ponente: Clementina Ramírez Moguel </w:t>
      </w:r>
      <w:proofErr w:type="spellStart"/>
      <w:r w:rsidRPr="00977575">
        <w:rPr>
          <w:rFonts w:ascii="Palatino Linotype" w:hAnsi="Palatino Linotype" w:cs="Arial"/>
          <w:i/>
          <w:sz w:val="22"/>
          <w:szCs w:val="22"/>
        </w:rPr>
        <w:t>Goyzueta</w:t>
      </w:r>
      <w:proofErr w:type="spellEnd"/>
      <w:r w:rsidRPr="00977575">
        <w:rPr>
          <w:rFonts w:ascii="Palatino Linotype" w:hAnsi="Palatino Linotype" w:cs="Arial"/>
          <w:i/>
          <w:sz w:val="22"/>
          <w:szCs w:val="22"/>
        </w:rPr>
        <w:t>. Secretario: Gonzalo Carrera Molina.</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r w:rsidRPr="00977575">
        <w:rPr>
          <w:rFonts w:ascii="Palatino Linotype" w:hAnsi="Palatino Linotype" w:cs="Arial"/>
          <w:i/>
          <w:sz w:val="22"/>
          <w:szCs w:val="22"/>
        </w:rPr>
        <w:t xml:space="preserve">Amparo directo 7/96. Pedro Vicente López Miro. 21 de febrero de 1996. Unanimidad de votos. Ponente: María Eugenia Estela Martínez Cardiel. Secretario: Enrique </w:t>
      </w:r>
      <w:proofErr w:type="spellStart"/>
      <w:r w:rsidRPr="00977575">
        <w:rPr>
          <w:rFonts w:ascii="Palatino Linotype" w:hAnsi="Palatino Linotype" w:cs="Arial"/>
          <w:i/>
          <w:sz w:val="22"/>
          <w:szCs w:val="22"/>
        </w:rPr>
        <w:t>Baigts</w:t>
      </w:r>
      <w:proofErr w:type="spellEnd"/>
      <w:r w:rsidRPr="00977575">
        <w:rPr>
          <w:rFonts w:ascii="Palatino Linotype" w:hAnsi="Palatino Linotype" w:cs="Arial"/>
          <w:i/>
          <w:sz w:val="22"/>
          <w:szCs w:val="22"/>
        </w:rPr>
        <w:t xml:space="preserve"> Muñoz.”</w:t>
      </w:r>
    </w:p>
    <w:p w:rsidR="00972B26" w:rsidRPr="00977575" w:rsidRDefault="00972B26" w:rsidP="00972B26">
      <w:pPr>
        <w:shd w:val="clear" w:color="auto" w:fill="FFFFFF"/>
        <w:spacing w:line="276" w:lineRule="auto"/>
        <w:ind w:right="902"/>
        <w:jc w:val="both"/>
        <w:rPr>
          <w:rFonts w:ascii="Palatino Linotype" w:hAnsi="Palatino Linotype" w:cs="Arial"/>
          <w:i/>
          <w:sz w:val="22"/>
          <w:szCs w:val="22"/>
        </w:rPr>
      </w:pPr>
    </w:p>
    <w:p w:rsidR="00972B26" w:rsidRPr="00977575" w:rsidRDefault="00972B26" w:rsidP="00972B26">
      <w:pPr>
        <w:shd w:val="clear" w:color="auto" w:fill="FFFFFF"/>
        <w:spacing w:line="360" w:lineRule="auto"/>
        <w:ind w:right="49"/>
        <w:jc w:val="both"/>
        <w:rPr>
          <w:rFonts w:ascii="Palatino Linotype" w:hAnsi="Palatino Linotype" w:cs="Arial"/>
        </w:rPr>
      </w:pPr>
      <w:r w:rsidRPr="00977575">
        <w:rPr>
          <w:rFonts w:ascii="Palatino Linotype" w:hAnsi="Palatino Linotype" w:cs="Arial"/>
        </w:rPr>
        <w:t>De igual forma, el Cuarto Tribunal Colegiado en Materia Administrativa del Primer Circuito señala:</w:t>
      </w:r>
    </w:p>
    <w:p w:rsidR="00972B26" w:rsidRPr="00977575" w:rsidRDefault="00972B26" w:rsidP="00972B26">
      <w:pPr>
        <w:shd w:val="clear" w:color="auto" w:fill="FFFFFF"/>
        <w:spacing w:line="276" w:lineRule="auto"/>
        <w:ind w:left="851" w:right="902"/>
        <w:jc w:val="both"/>
        <w:rPr>
          <w:rFonts w:ascii="Palatino Linotype" w:hAnsi="Palatino Linotype" w:cs="Arial"/>
          <w:i/>
          <w:sz w:val="22"/>
          <w:szCs w:val="22"/>
        </w:rPr>
      </w:pP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w:t>
      </w:r>
      <w:r w:rsidRPr="00977575">
        <w:rPr>
          <w:rFonts w:ascii="Palatino Linotype" w:hAnsi="Palatino Linotype" w:cs="Arial"/>
          <w:b/>
          <w:i/>
          <w:color w:val="000000"/>
          <w:sz w:val="22"/>
        </w:rPr>
        <w:t>FUNDAMENTACIÓN Y MOTIVACIÓN. EL ASPECTO FORMAL DE LA GARANTÍA Y SU FINALIDAD SE TRADUCEN EN EXPLICAR, JUSTIFICAR, POSIBILITAR LA DEFENSA Y COMUNICAR LA DECISIÓN</w:t>
      </w:r>
      <w:r w:rsidRPr="00977575">
        <w:rPr>
          <w:rFonts w:ascii="Palatino Linotype" w:hAnsi="Palatino Linotype" w:cs="Arial"/>
          <w:i/>
          <w:color w:val="000000"/>
          <w:sz w:val="22"/>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CUARTO TRIBUNAL COLEGIADO EN MATERIA ADMINISTRATIVA DEL PRIMER CIRCUITO.</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 xml:space="preserve">Amparo directo 447/2005. Bruno López Castro. 1o. de febrero de 2006. Unanimidad de votos. Ponente: Jean Claude </w:t>
      </w:r>
      <w:proofErr w:type="spellStart"/>
      <w:r w:rsidRPr="00977575">
        <w:rPr>
          <w:rFonts w:ascii="Palatino Linotype" w:hAnsi="Palatino Linotype" w:cs="Arial"/>
          <w:i/>
          <w:color w:val="000000"/>
          <w:sz w:val="22"/>
        </w:rPr>
        <w:t>Tron</w:t>
      </w:r>
      <w:proofErr w:type="spellEnd"/>
      <w:r w:rsidRPr="00977575">
        <w:rPr>
          <w:rFonts w:ascii="Palatino Linotype" w:hAnsi="Palatino Linotype" w:cs="Arial"/>
          <w:i/>
          <w:color w:val="000000"/>
          <w:sz w:val="22"/>
        </w:rPr>
        <w:t xml:space="preserve"> </w:t>
      </w:r>
      <w:proofErr w:type="spellStart"/>
      <w:r w:rsidRPr="00977575">
        <w:rPr>
          <w:rFonts w:ascii="Palatino Linotype" w:hAnsi="Palatino Linotype" w:cs="Arial"/>
          <w:i/>
          <w:color w:val="000000"/>
          <w:sz w:val="22"/>
        </w:rPr>
        <w:t>Petit</w:t>
      </w:r>
      <w:proofErr w:type="spellEnd"/>
      <w:r w:rsidRPr="00977575">
        <w:rPr>
          <w:rFonts w:ascii="Palatino Linotype" w:hAnsi="Palatino Linotype" w:cs="Arial"/>
          <w:i/>
          <w:color w:val="000000"/>
          <w:sz w:val="22"/>
        </w:rPr>
        <w:t>. Secretaria: Claudia Patricia Peraza Espinoza.</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lastRenderedPageBreak/>
        <w:t xml:space="preserve">Amparo en revisión 631/2005. Jesús Guillermo Mosqueda Martínez. 1o. de febrero de 2006. Unanimidad de votos. Ponente: Jean Claude </w:t>
      </w:r>
      <w:proofErr w:type="spellStart"/>
      <w:r w:rsidRPr="00977575">
        <w:rPr>
          <w:rFonts w:ascii="Palatino Linotype" w:hAnsi="Palatino Linotype" w:cs="Arial"/>
          <w:i/>
          <w:color w:val="000000"/>
          <w:sz w:val="22"/>
        </w:rPr>
        <w:t>Tron</w:t>
      </w:r>
      <w:proofErr w:type="spellEnd"/>
      <w:r w:rsidRPr="00977575">
        <w:rPr>
          <w:rFonts w:ascii="Palatino Linotype" w:hAnsi="Palatino Linotype" w:cs="Arial"/>
          <w:i/>
          <w:color w:val="000000"/>
          <w:sz w:val="22"/>
        </w:rPr>
        <w:t xml:space="preserve"> </w:t>
      </w:r>
      <w:proofErr w:type="spellStart"/>
      <w:r w:rsidRPr="00977575">
        <w:rPr>
          <w:rFonts w:ascii="Palatino Linotype" w:hAnsi="Palatino Linotype" w:cs="Arial"/>
          <w:i/>
          <w:color w:val="000000"/>
          <w:sz w:val="22"/>
        </w:rPr>
        <w:t>Petit</w:t>
      </w:r>
      <w:proofErr w:type="spellEnd"/>
      <w:r w:rsidRPr="00977575">
        <w:rPr>
          <w:rFonts w:ascii="Palatino Linotype" w:hAnsi="Palatino Linotype" w:cs="Arial"/>
          <w:i/>
          <w:color w:val="000000"/>
          <w:sz w:val="22"/>
        </w:rPr>
        <w:t>. Secretaria: Alma Margarita Flores Rodríguez.</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 xml:space="preserve">Amparo directo 400/2005. Pemex Exploración y Producción. 9 de febrero de 2006. Unanimidad de votos. Ponente: Jesús Antonio </w:t>
      </w:r>
      <w:proofErr w:type="spellStart"/>
      <w:r w:rsidRPr="00977575">
        <w:rPr>
          <w:rFonts w:ascii="Palatino Linotype" w:hAnsi="Palatino Linotype" w:cs="Arial"/>
          <w:i/>
          <w:color w:val="000000"/>
          <w:sz w:val="22"/>
        </w:rPr>
        <w:t>Nazar</w:t>
      </w:r>
      <w:proofErr w:type="spellEnd"/>
      <w:r w:rsidRPr="00977575">
        <w:rPr>
          <w:rFonts w:ascii="Palatino Linotype" w:hAnsi="Palatino Linotype" w:cs="Arial"/>
          <w:i/>
          <w:color w:val="000000"/>
          <w:sz w:val="22"/>
        </w:rPr>
        <w:t xml:space="preserve"> Sevilla. Secretaria: Ángela Alvarado Morales.</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Amparo directo 27/2006. Arturo Alarcón Carrillo. 15 de febrero de 2006. Unanimidad de votos. Ponente: Hilario Bárcenas Chávez. Secretaria: Karla Mariana Márquez Velasco.</w:t>
      </w:r>
    </w:p>
    <w:p w:rsidR="00972B26" w:rsidRPr="00977575" w:rsidRDefault="00972B26" w:rsidP="00972B26">
      <w:pPr>
        <w:pStyle w:val="Textoindependiente2"/>
        <w:tabs>
          <w:tab w:val="left" w:pos="8172"/>
        </w:tabs>
        <w:spacing w:after="0" w:line="276" w:lineRule="auto"/>
        <w:ind w:left="851" w:right="902"/>
        <w:contextualSpacing/>
        <w:jc w:val="both"/>
        <w:rPr>
          <w:rFonts w:ascii="Palatino Linotype" w:hAnsi="Palatino Linotype" w:cs="Arial"/>
          <w:i/>
          <w:color w:val="000000"/>
          <w:sz w:val="22"/>
        </w:rPr>
      </w:pPr>
      <w:r w:rsidRPr="00977575">
        <w:rPr>
          <w:rFonts w:ascii="Palatino Linotype" w:hAnsi="Palatino Linotype" w:cs="Arial"/>
          <w:i/>
          <w:color w:val="000000"/>
          <w:sz w:val="22"/>
        </w:rPr>
        <w:t>Amparo en revisión 78/2006. Juan Alcántara Gutiérrez. 1o. de marzo de 2006. Unanimidad de votos. Ponente: Hilario Bárcenas Chávez. Secretaria: Mariza Arellano Pompa.”</w:t>
      </w:r>
    </w:p>
    <w:p w:rsidR="00972B26" w:rsidRPr="00977575" w:rsidRDefault="00972B26" w:rsidP="00972B26">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En razón de lo cual se debe </w:t>
      </w:r>
      <w:r w:rsidRPr="00977575">
        <w:rPr>
          <w:rFonts w:ascii="Palatino Linotype" w:hAnsi="Palatino Linotype" w:cs="Arial"/>
          <w:b/>
        </w:rPr>
        <w:t>MODIFICAR</w:t>
      </w:r>
      <w:r w:rsidRPr="00977575">
        <w:rPr>
          <w:rFonts w:ascii="Palatino Linotype" w:hAnsi="Palatino Linotype" w:cs="Arial"/>
        </w:rPr>
        <w:t xml:space="preserve"> la respuesta del </w:t>
      </w:r>
      <w:r w:rsidRPr="00977575">
        <w:rPr>
          <w:rFonts w:ascii="Palatino Linotype" w:hAnsi="Palatino Linotype" w:cs="Arial"/>
          <w:b/>
        </w:rPr>
        <w:t>SUJETO OBLIGADO</w:t>
      </w:r>
      <w:r w:rsidRPr="00977575">
        <w:rPr>
          <w:rFonts w:ascii="Palatino Linotype" w:hAnsi="Palatino Linotype" w:cs="Arial"/>
        </w:rPr>
        <w:t xml:space="preserve"> realizando las formalidades para tal efecto y ponga en consulta directa los expedientes de los trabajadores en versión pública salvaguardando en todo momento los datos confidenciales.</w:t>
      </w:r>
    </w:p>
    <w:p w:rsidR="00972B26" w:rsidRPr="00977575" w:rsidRDefault="00A65348"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noProof/>
          <w:lang w:val="es-MX" w:eastAsia="es-MX"/>
        </w:rPr>
        <mc:AlternateContent>
          <mc:Choice Requires="wps">
            <w:drawing>
              <wp:anchor distT="0" distB="0" distL="114300" distR="114300" simplePos="0" relativeHeight="251685888" behindDoc="0" locked="0" layoutInCell="1" allowOverlap="1">
                <wp:simplePos x="0" y="0"/>
                <wp:positionH relativeFrom="column">
                  <wp:posOffset>38981</wp:posOffset>
                </wp:positionH>
                <wp:positionV relativeFrom="paragraph">
                  <wp:posOffset>2789015</wp:posOffset>
                </wp:positionV>
                <wp:extent cx="5766180" cy="812042"/>
                <wp:effectExtent l="38100" t="38100" r="63500" b="83820"/>
                <wp:wrapNone/>
                <wp:docPr id="52" name="Conector recto 52"/>
                <wp:cNvGraphicFramePr/>
                <a:graphic xmlns:a="http://schemas.openxmlformats.org/drawingml/2006/main">
                  <a:graphicData uri="http://schemas.microsoft.com/office/word/2010/wordprocessingShape">
                    <wps:wsp>
                      <wps:cNvCnPr/>
                      <wps:spPr>
                        <a:xfrm>
                          <a:off x="0" y="0"/>
                          <a:ext cx="5766180" cy="81204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B3ACD4A" id="Conector recto 5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3.05pt,219.6pt" to="457.1pt,2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" strokecolor="red" strokeweight="2pt">
                <v:shadow on="t" color="black" opacity="24903f" origin=",.5" offset="0,.55556mm"/>
              </v:line>
            </w:pict>
          </mc:Fallback>
        </mc:AlternateContent>
      </w:r>
      <w:r w:rsidR="00972B26" w:rsidRPr="00977575">
        <w:rPr>
          <w:rFonts w:ascii="Palatino Linotype" w:hAnsi="Palatino Linotype" w:cs="Arial"/>
        </w:rPr>
        <w:t xml:space="preserve">Por último, en razón al recurso de revisión número </w:t>
      </w:r>
      <w:r w:rsidR="00972B26" w:rsidRPr="00977575">
        <w:rPr>
          <w:rFonts w:ascii="Palatino Linotype" w:hAnsi="Palatino Linotype" w:cs="Arial"/>
          <w:b/>
        </w:rPr>
        <w:t>03025/INFOEM/IP/RR/2019</w:t>
      </w:r>
      <w:r w:rsidR="00972B26" w:rsidRPr="00977575">
        <w:rPr>
          <w:rFonts w:ascii="Palatino Linotype" w:hAnsi="Palatino Linotype" w:cs="Arial"/>
        </w:rPr>
        <w:t xml:space="preserve">, se requirió al </w:t>
      </w:r>
      <w:r w:rsidR="00972B26" w:rsidRPr="00977575">
        <w:rPr>
          <w:rFonts w:ascii="Palatino Linotype" w:hAnsi="Palatino Linotype" w:cs="Arial"/>
          <w:b/>
        </w:rPr>
        <w:t>SUJETO OBLIGADO</w:t>
      </w:r>
      <w:r w:rsidR="00972B26" w:rsidRPr="00977575">
        <w:rPr>
          <w:rFonts w:ascii="Palatino Linotype" w:hAnsi="Palatino Linotype" w:cs="Arial"/>
        </w:rPr>
        <w:t xml:space="preserve"> los currículums de los mandos medios y superiores de la administración municipal 2019-2021 por parte del ahora </w:t>
      </w:r>
      <w:r w:rsidR="00972B26" w:rsidRPr="00977575">
        <w:rPr>
          <w:rFonts w:ascii="Palatino Linotype" w:hAnsi="Palatino Linotype" w:cs="Arial"/>
          <w:b/>
        </w:rPr>
        <w:t>RECURRENTE</w:t>
      </w:r>
      <w:r w:rsidR="00972B26" w:rsidRPr="00977575">
        <w:rPr>
          <w:rFonts w:ascii="Palatino Linotype" w:hAnsi="Palatino Linotype" w:cs="Arial"/>
        </w:rPr>
        <w:t xml:space="preserve"> y que en respuesta le anexó diversos documentos con los que pretendió dar cumplimiento al derecho de acceso a la información pública; bajo lo cual, es que en Informe Justificado le manifestó que es la documentación con la que contaba al momento de dar respuesta y que mediante circular requirió a todas las áreas del municipio a efecto de que los servidores que no han cumplido con la entrega de su documentación la entreguen, como se desprende a continuación:</w:t>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w:lastRenderedPageBreak/>
        <w:drawing>
          <wp:inline distT="0" distB="0" distL="0" distR="0" wp14:anchorId="633E216D" wp14:editId="0C9B2D96">
            <wp:extent cx="5739724" cy="733905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614" t="12202" r="31075" b="6516"/>
                    <a:stretch/>
                  </pic:blipFill>
                  <pic:spPr bwMode="auto">
                    <a:xfrm>
                      <a:off x="0" y="0"/>
                      <a:ext cx="5766852" cy="7373741"/>
                    </a:xfrm>
                    <a:prstGeom prst="rect">
                      <a:avLst/>
                    </a:prstGeom>
                    <a:ln>
                      <a:noFill/>
                    </a:ln>
                    <a:extLst>
                      <a:ext uri="{53640926-AAD7-44D8-BBD7-CCE9431645EC}">
                        <a14:shadowObscured xmlns:a14="http://schemas.microsoft.com/office/drawing/2010/main"/>
                      </a:ext>
                    </a:extLst>
                  </pic:spPr>
                </pic:pic>
              </a:graphicData>
            </a:graphic>
          </wp:inline>
        </w:drawing>
      </w:r>
    </w:p>
    <w:p w:rsidR="00972B26" w:rsidRPr="00977575" w:rsidRDefault="00972B26" w:rsidP="00DB1023">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Bajo lo anterior desprende que no cuenta con parte de la información que le fue requerida, por lo que, de una revisión a la información entregada y a la administración pública municipal con la que obra, de los servidores públicos que no entregó la misma son los que a continuación de conformidad con el Bando Municipal de Zumpango 2019-2021 se enlistan;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I.b</w:t>
      </w:r>
      <w:proofErr w:type="spellEnd"/>
      <w:r w:rsidRPr="00977575">
        <w:rPr>
          <w:rFonts w:ascii="Palatino Linotype" w:hAnsi="Palatino Linotype" w:cs="Arial"/>
        </w:rPr>
        <w:t xml:space="preserve"> Jefatura de Patrimonio (Titular del Registro Administrativo de la Propiedad</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Pública Municipal).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I.c</w:t>
      </w:r>
      <w:proofErr w:type="spellEnd"/>
      <w:r w:rsidRPr="00977575">
        <w:rPr>
          <w:rFonts w:ascii="Palatino Linotype" w:hAnsi="Palatino Linotype" w:cs="Arial"/>
        </w:rPr>
        <w:t xml:space="preserve"> Jefatura de Archivo Municipal.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I.f</w:t>
      </w:r>
      <w:proofErr w:type="spellEnd"/>
      <w:r w:rsidRPr="00977575">
        <w:rPr>
          <w:rFonts w:ascii="Palatino Linotype" w:hAnsi="Palatino Linotype" w:cs="Arial"/>
        </w:rPr>
        <w:t xml:space="preserve"> Oficialía Mediadora-Conciliadora y Oficialía Calificadora.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I.g</w:t>
      </w:r>
      <w:proofErr w:type="spellEnd"/>
      <w:r w:rsidRPr="00977575">
        <w:rPr>
          <w:rFonts w:ascii="Palatino Linotype" w:hAnsi="Palatino Linotype" w:cs="Arial"/>
        </w:rPr>
        <w:t xml:space="preserve"> El Registro Civil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I.h</w:t>
      </w:r>
      <w:proofErr w:type="spellEnd"/>
      <w:r w:rsidRPr="00977575">
        <w:rPr>
          <w:rFonts w:ascii="Palatino Linotype" w:hAnsi="Palatino Linotype" w:cs="Arial"/>
        </w:rPr>
        <w:t xml:space="preserve"> Oficialía de Registro Civil 1.</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w:t>
      </w:r>
      <w:proofErr w:type="spellEnd"/>
      <w:r w:rsidRPr="00977575">
        <w:rPr>
          <w:rFonts w:ascii="Palatino Linotype" w:hAnsi="Palatino Linotype" w:cs="Arial"/>
        </w:rPr>
        <w:t xml:space="preserve"> Oficialía de Registro Civil 2.</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I.j</w:t>
      </w:r>
      <w:proofErr w:type="spellEnd"/>
      <w:r w:rsidRPr="00977575">
        <w:rPr>
          <w:rFonts w:ascii="Palatino Linotype" w:hAnsi="Palatino Linotype" w:cs="Arial"/>
        </w:rPr>
        <w:t xml:space="preserve"> Oficialía de Registro Civil 3.</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I.k</w:t>
      </w:r>
      <w:proofErr w:type="spellEnd"/>
      <w:r w:rsidRPr="00977575">
        <w:rPr>
          <w:rFonts w:ascii="Palatino Linotype" w:hAnsi="Palatino Linotype" w:cs="Arial"/>
        </w:rPr>
        <w:t xml:space="preserve"> Cronista Municipal.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II.c</w:t>
      </w:r>
      <w:proofErr w:type="spellEnd"/>
      <w:r w:rsidRPr="00977575">
        <w:rPr>
          <w:rFonts w:ascii="Palatino Linotype" w:hAnsi="Palatino Linotype" w:cs="Arial"/>
        </w:rPr>
        <w:t xml:space="preserve"> Coordinación de Contabilidad Gubernamental y Cuenta Pública.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II.d.I.b</w:t>
      </w:r>
      <w:proofErr w:type="spellEnd"/>
      <w:r w:rsidRPr="00977575">
        <w:rPr>
          <w:rFonts w:ascii="Palatino Linotype" w:hAnsi="Palatino Linotype" w:cs="Arial"/>
        </w:rPr>
        <w:t xml:space="preserve"> Departamento de Evaluación.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II.d.I.c</w:t>
      </w:r>
      <w:proofErr w:type="spellEnd"/>
      <w:r w:rsidRPr="00977575">
        <w:rPr>
          <w:rFonts w:ascii="Palatino Linotype" w:hAnsi="Palatino Linotype" w:cs="Arial"/>
        </w:rPr>
        <w:t xml:space="preserve"> Departamento de Padrones Catastrales y Trámites.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II.d.I.d</w:t>
      </w:r>
      <w:proofErr w:type="spellEnd"/>
      <w:r w:rsidRPr="00977575">
        <w:rPr>
          <w:rFonts w:ascii="Palatino Linotype" w:hAnsi="Palatino Linotype" w:cs="Arial"/>
        </w:rPr>
        <w:t xml:space="preserve"> Departamento de Topografía.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II.d.I.e</w:t>
      </w:r>
      <w:proofErr w:type="spellEnd"/>
      <w:r w:rsidRPr="00977575">
        <w:rPr>
          <w:rFonts w:ascii="Palatino Linotype" w:hAnsi="Palatino Linotype" w:cs="Arial"/>
        </w:rPr>
        <w:t xml:space="preserve"> Departamento de Cartografía.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II.e.I</w:t>
      </w:r>
      <w:proofErr w:type="spellEnd"/>
      <w:r w:rsidRPr="00977575">
        <w:rPr>
          <w:rFonts w:ascii="Palatino Linotype" w:hAnsi="Palatino Linotype" w:cs="Arial"/>
        </w:rPr>
        <w:t xml:space="preserve"> Departamento de Notificadores.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II.e.II</w:t>
      </w:r>
      <w:proofErr w:type="spellEnd"/>
      <w:r w:rsidRPr="00977575">
        <w:rPr>
          <w:rFonts w:ascii="Palatino Linotype" w:hAnsi="Palatino Linotype" w:cs="Arial"/>
        </w:rPr>
        <w:t xml:space="preserve"> Departamento de Inspectores.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II.f</w:t>
      </w:r>
      <w:proofErr w:type="spellEnd"/>
      <w:r w:rsidRPr="00977575">
        <w:rPr>
          <w:rFonts w:ascii="Palatino Linotype" w:hAnsi="Palatino Linotype" w:cs="Arial"/>
        </w:rPr>
        <w:t xml:space="preserve"> Jefatura de Fiscalización y Ejecución Fiscal.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III.a</w:t>
      </w:r>
      <w:proofErr w:type="spellEnd"/>
      <w:r w:rsidRPr="00977575">
        <w:rPr>
          <w:rFonts w:ascii="Palatino Linotype" w:hAnsi="Palatino Linotype" w:cs="Arial"/>
        </w:rPr>
        <w:t xml:space="preserve"> </w:t>
      </w:r>
      <w:proofErr w:type="spellStart"/>
      <w:r w:rsidRPr="00977575">
        <w:rPr>
          <w:rFonts w:ascii="Palatino Linotype" w:hAnsi="Palatino Linotype" w:cs="Arial"/>
        </w:rPr>
        <w:t>Subcontraloría</w:t>
      </w:r>
      <w:proofErr w:type="spellEnd"/>
      <w:r w:rsidRPr="00977575">
        <w:rPr>
          <w:rFonts w:ascii="Palatino Linotype" w:hAnsi="Palatino Linotype" w:cs="Arial"/>
        </w:rPr>
        <w:t xml:space="preserve"> de Auditoría.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III.a.I</w:t>
      </w:r>
      <w:proofErr w:type="spellEnd"/>
      <w:r w:rsidRPr="00977575">
        <w:rPr>
          <w:rFonts w:ascii="Palatino Linotype" w:hAnsi="Palatino Linotype" w:cs="Arial"/>
        </w:rPr>
        <w:t xml:space="preserve"> Jefatura de Auditoría Financiera y Administrativa.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III.a.II</w:t>
      </w:r>
      <w:proofErr w:type="spellEnd"/>
      <w:r w:rsidRPr="00977575">
        <w:rPr>
          <w:rFonts w:ascii="Palatino Linotype" w:hAnsi="Palatino Linotype" w:cs="Arial"/>
        </w:rPr>
        <w:t xml:space="preserve"> Jefatura de Auditoría de Obra.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III.b</w:t>
      </w:r>
      <w:proofErr w:type="spellEnd"/>
      <w:r w:rsidRPr="00977575">
        <w:rPr>
          <w:rFonts w:ascii="Palatino Linotype" w:hAnsi="Palatino Linotype" w:cs="Arial"/>
        </w:rPr>
        <w:t xml:space="preserve"> </w:t>
      </w:r>
      <w:proofErr w:type="spellStart"/>
      <w:r w:rsidRPr="00977575">
        <w:rPr>
          <w:rFonts w:ascii="Palatino Linotype" w:hAnsi="Palatino Linotype" w:cs="Arial"/>
        </w:rPr>
        <w:t>Subcontraloría</w:t>
      </w:r>
      <w:proofErr w:type="spellEnd"/>
      <w:r w:rsidRPr="00977575">
        <w:rPr>
          <w:rFonts w:ascii="Palatino Linotype" w:hAnsi="Palatino Linotype" w:cs="Arial"/>
        </w:rPr>
        <w:t xml:space="preserve"> de Responsabilidades.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III.b.I</w:t>
      </w:r>
      <w:proofErr w:type="spellEnd"/>
      <w:r w:rsidRPr="00977575">
        <w:rPr>
          <w:rFonts w:ascii="Palatino Linotype" w:hAnsi="Palatino Linotype" w:cs="Arial"/>
        </w:rPr>
        <w:t xml:space="preserve"> Unidad Administrativa de Investigación.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III.b.II</w:t>
      </w:r>
      <w:proofErr w:type="spellEnd"/>
      <w:r w:rsidRPr="00977575">
        <w:rPr>
          <w:rFonts w:ascii="Palatino Linotype" w:hAnsi="Palatino Linotype" w:cs="Arial"/>
        </w:rPr>
        <w:t xml:space="preserve"> Unidad Administrativa de Substanciación.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lastRenderedPageBreak/>
        <w:t>III.b.III</w:t>
      </w:r>
      <w:proofErr w:type="spellEnd"/>
      <w:r w:rsidRPr="00977575">
        <w:rPr>
          <w:rFonts w:ascii="Palatino Linotype" w:hAnsi="Palatino Linotype" w:cs="Arial"/>
        </w:rPr>
        <w:t xml:space="preserve"> Unidad Administrativa </w:t>
      </w:r>
      <w:proofErr w:type="spellStart"/>
      <w:r w:rsidRPr="00977575">
        <w:rPr>
          <w:rFonts w:ascii="Palatino Linotype" w:hAnsi="Palatino Linotype" w:cs="Arial"/>
        </w:rPr>
        <w:t>Resolutora</w:t>
      </w:r>
      <w:proofErr w:type="spellEnd"/>
      <w:r w:rsidRPr="00977575">
        <w:rPr>
          <w:rFonts w:ascii="Palatino Linotype" w:hAnsi="Palatino Linotype" w:cs="Arial"/>
        </w:rPr>
        <w:t>.</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IV.d</w:t>
      </w:r>
      <w:proofErr w:type="spellEnd"/>
      <w:r w:rsidRPr="00977575">
        <w:rPr>
          <w:rFonts w:ascii="Palatino Linotype" w:hAnsi="Palatino Linotype" w:cs="Arial"/>
        </w:rPr>
        <w:t xml:space="preserve"> Coordinación de Administración y Supervisión de Obra.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IV.d.I</w:t>
      </w:r>
      <w:proofErr w:type="spellEnd"/>
      <w:r w:rsidRPr="00977575">
        <w:rPr>
          <w:rFonts w:ascii="Palatino Linotype" w:hAnsi="Palatino Linotype" w:cs="Arial"/>
        </w:rPr>
        <w:t xml:space="preserve"> Jefatura de Residencia.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IV.d.II</w:t>
      </w:r>
      <w:proofErr w:type="spellEnd"/>
      <w:r w:rsidRPr="00977575">
        <w:rPr>
          <w:rFonts w:ascii="Palatino Linotype" w:hAnsi="Palatino Linotype" w:cs="Arial"/>
        </w:rPr>
        <w:t xml:space="preserve"> Jefatura de Supervisión.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V.a</w:t>
      </w:r>
      <w:proofErr w:type="spellEnd"/>
      <w:r w:rsidRPr="00977575">
        <w:rPr>
          <w:rFonts w:ascii="Palatino Linotype" w:hAnsi="Palatino Linotype" w:cs="Arial"/>
        </w:rPr>
        <w:t xml:space="preserve"> Coordinación de Industria y Comercio.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V.a.I</w:t>
      </w:r>
      <w:proofErr w:type="spellEnd"/>
      <w:r w:rsidRPr="00977575">
        <w:rPr>
          <w:rFonts w:ascii="Palatino Linotype" w:hAnsi="Palatino Linotype" w:cs="Arial"/>
        </w:rPr>
        <w:t xml:space="preserve"> Jefatura de Unidad de Evaluación y Normatividad.</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V.a.II</w:t>
      </w:r>
      <w:proofErr w:type="spellEnd"/>
      <w:r w:rsidRPr="00977575">
        <w:rPr>
          <w:rFonts w:ascii="Palatino Linotype" w:hAnsi="Palatino Linotype" w:cs="Arial"/>
        </w:rPr>
        <w:t xml:space="preserve"> Jefatura Municipal de Empleo.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V.b</w:t>
      </w:r>
      <w:proofErr w:type="spellEnd"/>
      <w:r w:rsidRPr="00977575">
        <w:rPr>
          <w:rFonts w:ascii="Palatino Linotype" w:hAnsi="Palatino Linotype" w:cs="Arial"/>
        </w:rPr>
        <w:t xml:space="preserve"> Jefatura de Fomento Artesanal.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V.c</w:t>
      </w:r>
      <w:proofErr w:type="spellEnd"/>
      <w:r w:rsidRPr="00977575">
        <w:rPr>
          <w:rFonts w:ascii="Palatino Linotype" w:hAnsi="Palatino Linotype" w:cs="Arial"/>
        </w:rPr>
        <w:t xml:space="preserve"> Coordinación de Fomento a la Pirotecnia.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V.d</w:t>
      </w:r>
      <w:proofErr w:type="spellEnd"/>
      <w:r w:rsidRPr="00977575">
        <w:rPr>
          <w:rFonts w:ascii="Palatino Linotype" w:hAnsi="Palatino Linotype" w:cs="Arial"/>
        </w:rPr>
        <w:t xml:space="preserve"> Coordinación de Desarrollo Agropecuario.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V.d.I</w:t>
      </w:r>
      <w:proofErr w:type="spellEnd"/>
      <w:r w:rsidRPr="00977575">
        <w:rPr>
          <w:rFonts w:ascii="Palatino Linotype" w:hAnsi="Palatino Linotype" w:cs="Arial"/>
        </w:rPr>
        <w:t xml:space="preserve"> Jefatura de Desarrollo Agrícola y Ganadero.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V.e</w:t>
      </w:r>
      <w:proofErr w:type="spellEnd"/>
      <w:r w:rsidRPr="00977575">
        <w:rPr>
          <w:rFonts w:ascii="Palatino Linotype" w:hAnsi="Palatino Linotype" w:cs="Arial"/>
        </w:rPr>
        <w:t xml:space="preserve"> Coordinación de Gestión Empresarial.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V.f</w:t>
      </w:r>
      <w:proofErr w:type="spellEnd"/>
      <w:r w:rsidRPr="00977575">
        <w:rPr>
          <w:rFonts w:ascii="Palatino Linotype" w:hAnsi="Palatino Linotype" w:cs="Arial"/>
        </w:rPr>
        <w:t xml:space="preserve"> Coordinación de Fomento Turístico.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VIII. Secretaría Técnica del Consejo Municipal de Seguridad Pública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VIII.a</w:t>
      </w:r>
      <w:proofErr w:type="spellEnd"/>
      <w:r w:rsidRPr="00977575">
        <w:rPr>
          <w:rFonts w:ascii="Palatino Linotype" w:hAnsi="Palatino Linotype" w:cs="Arial"/>
        </w:rPr>
        <w:t xml:space="preserve"> Jefatura Intergubernamental y Social.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VIII.b</w:t>
      </w:r>
      <w:proofErr w:type="spellEnd"/>
      <w:r w:rsidRPr="00977575">
        <w:rPr>
          <w:rFonts w:ascii="Palatino Linotype" w:hAnsi="Palatino Linotype" w:cs="Arial"/>
        </w:rPr>
        <w:t xml:space="preserve"> Coordinación de Vinculación y Participación Ciudadana.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IX.I Unidad de Asuntos Internos.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IX.II Comisión de Honor y Justicia.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IX.III Comisión del Servicio Profesional de Carrera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IX.b</w:t>
      </w:r>
      <w:proofErr w:type="spellEnd"/>
      <w:r w:rsidRPr="00977575">
        <w:rPr>
          <w:rFonts w:ascii="Palatino Linotype" w:hAnsi="Palatino Linotype" w:cs="Arial"/>
        </w:rPr>
        <w:t xml:space="preserve"> Coordinación de Vialidad</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IX.c</w:t>
      </w:r>
      <w:proofErr w:type="spellEnd"/>
      <w:r w:rsidRPr="00977575">
        <w:rPr>
          <w:rFonts w:ascii="Palatino Linotype" w:hAnsi="Palatino Linotype" w:cs="Arial"/>
        </w:rPr>
        <w:t xml:space="preserve"> Coordinación de Administración de Seguridad Pública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IX.d</w:t>
      </w:r>
      <w:proofErr w:type="spellEnd"/>
      <w:r w:rsidRPr="00977575">
        <w:rPr>
          <w:rFonts w:ascii="Palatino Linotype" w:hAnsi="Palatino Linotype" w:cs="Arial"/>
        </w:rPr>
        <w:t xml:space="preserve"> Coordinación del Centro de Respuesta de Emergencia de Zumpango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“CREZUM”</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X.a</w:t>
      </w:r>
      <w:proofErr w:type="spellEnd"/>
      <w:r w:rsidRPr="00977575">
        <w:rPr>
          <w:rFonts w:ascii="Palatino Linotype" w:hAnsi="Palatino Linotype" w:cs="Arial"/>
        </w:rPr>
        <w:t xml:space="preserve"> Coordinación Operativa y de Vinculación Social.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X.b.I</w:t>
      </w:r>
      <w:proofErr w:type="spellEnd"/>
      <w:r w:rsidRPr="00977575">
        <w:rPr>
          <w:rFonts w:ascii="Palatino Linotype" w:hAnsi="Palatino Linotype" w:cs="Arial"/>
        </w:rPr>
        <w:t xml:space="preserve"> Jefatura de Paramédicos.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X.c.II</w:t>
      </w:r>
      <w:proofErr w:type="spellEnd"/>
      <w:r w:rsidRPr="00977575">
        <w:rPr>
          <w:rFonts w:ascii="Palatino Linotype" w:hAnsi="Palatino Linotype" w:cs="Arial"/>
        </w:rPr>
        <w:t xml:space="preserve"> Jefatura de Bomberos.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lastRenderedPageBreak/>
        <w:t>X.d</w:t>
      </w:r>
      <w:proofErr w:type="spellEnd"/>
      <w:r w:rsidRPr="00977575">
        <w:rPr>
          <w:rFonts w:ascii="Palatino Linotype" w:hAnsi="Palatino Linotype" w:cs="Arial"/>
        </w:rPr>
        <w:t xml:space="preserve"> Coordinación de Gestión de Riesgos.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X.d.I</w:t>
      </w:r>
      <w:proofErr w:type="spellEnd"/>
      <w:r w:rsidRPr="00977575">
        <w:rPr>
          <w:rFonts w:ascii="Palatino Linotype" w:hAnsi="Palatino Linotype" w:cs="Arial"/>
        </w:rPr>
        <w:t xml:space="preserve"> Jefatura de Vinculación y Capacitación Ciudadana.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X.d.II</w:t>
      </w:r>
      <w:proofErr w:type="spellEnd"/>
      <w:r w:rsidRPr="00977575">
        <w:rPr>
          <w:rFonts w:ascii="Palatino Linotype" w:hAnsi="Palatino Linotype" w:cs="Arial"/>
        </w:rPr>
        <w:t xml:space="preserve"> Jefatura Jurídica.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XI.a</w:t>
      </w:r>
      <w:proofErr w:type="spellEnd"/>
      <w:r w:rsidRPr="00977575">
        <w:rPr>
          <w:rFonts w:ascii="Palatino Linotype" w:hAnsi="Palatino Linotype" w:cs="Arial"/>
        </w:rPr>
        <w:t xml:space="preserve"> Jefatura de Asesores.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XII.a</w:t>
      </w:r>
      <w:proofErr w:type="spellEnd"/>
      <w:r w:rsidRPr="00977575">
        <w:rPr>
          <w:rFonts w:ascii="Palatino Linotype" w:hAnsi="Palatino Linotype" w:cs="Arial"/>
        </w:rPr>
        <w:t xml:space="preserve"> Coordinación de Participación Ciudadana.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XII.a.I</w:t>
      </w:r>
      <w:proofErr w:type="spellEnd"/>
      <w:r w:rsidRPr="00977575">
        <w:rPr>
          <w:rFonts w:ascii="Palatino Linotype" w:hAnsi="Palatino Linotype" w:cs="Arial"/>
        </w:rPr>
        <w:t xml:space="preserve"> Departamento de Atención Ciudadana, Sociedades Civiles y Asuntos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Religiosos.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XII.a.II</w:t>
      </w:r>
      <w:proofErr w:type="spellEnd"/>
      <w:r w:rsidRPr="00977575">
        <w:rPr>
          <w:rFonts w:ascii="Palatino Linotype" w:hAnsi="Palatino Linotype" w:cs="Arial"/>
        </w:rPr>
        <w:t xml:space="preserve"> Departamento de Prospectiva Política.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XII.b</w:t>
      </w:r>
      <w:proofErr w:type="spellEnd"/>
      <w:r w:rsidRPr="00977575">
        <w:rPr>
          <w:rFonts w:ascii="Palatino Linotype" w:hAnsi="Palatino Linotype" w:cs="Arial"/>
        </w:rPr>
        <w:t xml:space="preserve"> Coordinación de Logística.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XII.c.I</w:t>
      </w:r>
      <w:proofErr w:type="spellEnd"/>
      <w:r w:rsidRPr="00977575">
        <w:rPr>
          <w:rFonts w:ascii="Palatino Linotype" w:hAnsi="Palatino Linotype" w:cs="Arial"/>
        </w:rPr>
        <w:t xml:space="preserve"> Jefatura de Agentes Operativos.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XII.d</w:t>
      </w:r>
      <w:proofErr w:type="spellEnd"/>
      <w:r w:rsidRPr="00977575">
        <w:rPr>
          <w:rFonts w:ascii="Palatino Linotype" w:hAnsi="Palatino Linotype" w:cs="Arial"/>
        </w:rPr>
        <w:t xml:space="preserve"> Coordinación de Movilidad y Transporte.</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XII.d.I</w:t>
      </w:r>
      <w:proofErr w:type="spellEnd"/>
      <w:r w:rsidRPr="00977575">
        <w:rPr>
          <w:rFonts w:ascii="Palatino Linotype" w:hAnsi="Palatino Linotype" w:cs="Arial"/>
        </w:rPr>
        <w:t xml:space="preserve"> Departamento de Movilidad.</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XII.d.II</w:t>
      </w:r>
      <w:proofErr w:type="spellEnd"/>
      <w:r w:rsidRPr="00977575">
        <w:rPr>
          <w:rFonts w:ascii="Palatino Linotype" w:hAnsi="Palatino Linotype" w:cs="Arial"/>
        </w:rPr>
        <w:t xml:space="preserve"> Departamento de Transporte.</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XIII.d</w:t>
      </w:r>
      <w:proofErr w:type="spellEnd"/>
      <w:r w:rsidRPr="00977575">
        <w:rPr>
          <w:rFonts w:ascii="Palatino Linotype" w:hAnsi="Palatino Linotype" w:cs="Arial"/>
        </w:rPr>
        <w:t xml:space="preserve"> Jefatura de Bienestar Animal.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XIV.a</w:t>
      </w:r>
      <w:proofErr w:type="spellEnd"/>
      <w:r w:rsidRPr="00977575">
        <w:rPr>
          <w:rFonts w:ascii="Palatino Linotype" w:hAnsi="Palatino Linotype" w:cs="Arial"/>
        </w:rPr>
        <w:t xml:space="preserve"> Coordinación de Desarrollo Urbano.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XIV.a.I</w:t>
      </w:r>
      <w:proofErr w:type="spellEnd"/>
      <w:r w:rsidRPr="00977575">
        <w:rPr>
          <w:rFonts w:ascii="Palatino Linotype" w:hAnsi="Palatino Linotype" w:cs="Arial"/>
        </w:rPr>
        <w:t xml:space="preserve"> Departamento de Imagen Urbana.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XIV.a.II</w:t>
      </w:r>
      <w:proofErr w:type="spellEnd"/>
      <w:r w:rsidRPr="00977575">
        <w:rPr>
          <w:rFonts w:ascii="Palatino Linotype" w:hAnsi="Palatino Linotype" w:cs="Arial"/>
        </w:rPr>
        <w:t xml:space="preserve"> Departamento de Uso de Suelo.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XIV.b</w:t>
      </w:r>
      <w:proofErr w:type="spellEnd"/>
      <w:r w:rsidRPr="00977575">
        <w:rPr>
          <w:rFonts w:ascii="Palatino Linotype" w:hAnsi="Palatino Linotype" w:cs="Arial"/>
        </w:rPr>
        <w:t xml:space="preserve"> Coordinación de Gestión, Planeación Urbana y Territorial.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XIV.c</w:t>
      </w:r>
      <w:proofErr w:type="spellEnd"/>
      <w:r w:rsidRPr="00977575">
        <w:rPr>
          <w:rFonts w:ascii="Palatino Linotype" w:hAnsi="Palatino Linotype" w:cs="Arial"/>
        </w:rPr>
        <w:t xml:space="preserve"> Coordinación de Licencias.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XIV.c.I</w:t>
      </w:r>
      <w:proofErr w:type="spellEnd"/>
      <w:r w:rsidRPr="00977575">
        <w:rPr>
          <w:rFonts w:ascii="Palatino Linotype" w:hAnsi="Palatino Linotype" w:cs="Arial"/>
        </w:rPr>
        <w:t xml:space="preserve"> Jefatura de Alineamientos y Número Oficial.</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XIV.c.II</w:t>
      </w:r>
      <w:proofErr w:type="spellEnd"/>
      <w:r w:rsidRPr="00977575">
        <w:rPr>
          <w:rFonts w:ascii="Palatino Linotype" w:hAnsi="Palatino Linotype" w:cs="Arial"/>
        </w:rPr>
        <w:t xml:space="preserve"> Jefatura de Trámites y Licencias.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XIV.c.II.a</w:t>
      </w:r>
      <w:proofErr w:type="spellEnd"/>
      <w:r w:rsidRPr="00977575">
        <w:rPr>
          <w:rFonts w:ascii="Palatino Linotype" w:hAnsi="Palatino Linotype" w:cs="Arial"/>
        </w:rPr>
        <w:t xml:space="preserve"> Departamento de Inspectores.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XIV.c.II.b</w:t>
      </w:r>
      <w:proofErr w:type="spellEnd"/>
      <w:r w:rsidRPr="00977575">
        <w:rPr>
          <w:rFonts w:ascii="Palatino Linotype" w:hAnsi="Palatino Linotype" w:cs="Arial"/>
        </w:rPr>
        <w:t xml:space="preserve"> Departamento de Notificadores.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XV.I Subdirección de Administración.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XV.a.I</w:t>
      </w:r>
      <w:proofErr w:type="spellEnd"/>
      <w:r w:rsidRPr="00977575">
        <w:rPr>
          <w:rFonts w:ascii="Palatino Linotype" w:hAnsi="Palatino Linotype" w:cs="Arial"/>
        </w:rPr>
        <w:t xml:space="preserve"> Jefatura de Mantenimiento y Control Vehicular.</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XV.a.II</w:t>
      </w:r>
      <w:proofErr w:type="spellEnd"/>
      <w:r w:rsidRPr="00977575">
        <w:rPr>
          <w:rFonts w:ascii="Palatino Linotype" w:hAnsi="Palatino Linotype" w:cs="Arial"/>
        </w:rPr>
        <w:t xml:space="preserve"> Jefatura de Nómina.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XV.a.III.a</w:t>
      </w:r>
      <w:proofErr w:type="spellEnd"/>
      <w:r w:rsidRPr="00977575">
        <w:rPr>
          <w:rFonts w:ascii="Palatino Linotype" w:hAnsi="Palatino Linotype" w:cs="Arial"/>
        </w:rPr>
        <w:t xml:space="preserve"> Departamento de Intendencia.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XV.b</w:t>
      </w:r>
      <w:proofErr w:type="spellEnd"/>
      <w:r w:rsidRPr="00977575">
        <w:rPr>
          <w:rFonts w:ascii="Palatino Linotype" w:hAnsi="Palatino Linotype" w:cs="Arial"/>
        </w:rPr>
        <w:t xml:space="preserve"> Coordinación de Sistemas e Informática.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lastRenderedPageBreak/>
        <w:t>XV.b.I</w:t>
      </w:r>
      <w:proofErr w:type="spellEnd"/>
      <w:r w:rsidRPr="00977575">
        <w:rPr>
          <w:rFonts w:ascii="Palatino Linotype" w:hAnsi="Palatino Linotype" w:cs="Arial"/>
        </w:rPr>
        <w:t xml:space="preserve"> Departamento de Soporte Técnico y Sistemas.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XV.c.I</w:t>
      </w:r>
      <w:proofErr w:type="spellEnd"/>
      <w:r w:rsidRPr="00977575">
        <w:rPr>
          <w:rFonts w:ascii="Palatino Linotype" w:hAnsi="Palatino Linotype" w:cs="Arial"/>
        </w:rPr>
        <w:t xml:space="preserve"> Jefatura de Licitaciones.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XV.c.II</w:t>
      </w:r>
      <w:proofErr w:type="spellEnd"/>
      <w:r w:rsidRPr="00977575">
        <w:rPr>
          <w:rFonts w:ascii="Palatino Linotype" w:hAnsi="Palatino Linotype" w:cs="Arial"/>
        </w:rPr>
        <w:t xml:space="preserve"> Jefatura de Almacén.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XV.d</w:t>
      </w:r>
      <w:proofErr w:type="spellEnd"/>
      <w:r w:rsidRPr="00977575">
        <w:rPr>
          <w:rFonts w:ascii="Palatino Linotype" w:hAnsi="Palatino Linotype" w:cs="Arial"/>
        </w:rPr>
        <w:t xml:space="preserve"> Coordinación del Centro Administrativo.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XVI. Unidad de Transparencia y Acceso a la Información Pública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XVI.a</w:t>
      </w:r>
      <w:proofErr w:type="spellEnd"/>
      <w:r w:rsidRPr="00977575">
        <w:rPr>
          <w:rFonts w:ascii="Palatino Linotype" w:hAnsi="Palatino Linotype" w:cs="Arial"/>
        </w:rPr>
        <w:t xml:space="preserve"> Jefatura de Datos Personales.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XVI.b</w:t>
      </w:r>
      <w:proofErr w:type="spellEnd"/>
      <w:r w:rsidRPr="00977575">
        <w:rPr>
          <w:rFonts w:ascii="Palatino Linotype" w:hAnsi="Palatino Linotype" w:cs="Arial"/>
        </w:rPr>
        <w:t xml:space="preserve"> Jefatura de Información Pública.</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XVII.a</w:t>
      </w:r>
      <w:proofErr w:type="spellEnd"/>
      <w:r w:rsidRPr="00977575">
        <w:rPr>
          <w:rFonts w:ascii="Palatino Linotype" w:hAnsi="Palatino Linotype" w:cs="Arial"/>
        </w:rPr>
        <w:t xml:space="preserve"> Jefatura de Educación;</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XIX.a</w:t>
      </w:r>
      <w:proofErr w:type="spellEnd"/>
      <w:r w:rsidRPr="00977575">
        <w:rPr>
          <w:rFonts w:ascii="Palatino Linotype" w:hAnsi="Palatino Linotype" w:cs="Arial"/>
        </w:rPr>
        <w:t xml:space="preserve"> Subdirección de Servicios Públicos.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XIX.c</w:t>
      </w:r>
      <w:proofErr w:type="spellEnd"/>
      <w:r w:rsidRPr="00977575">
        <w:rPr>
          <w:rFonts w:ascii="Palatino Linotype" w:hAnsi="Palatino Linotype" w:cs="Arial"/>
        </w:rPr>
        <w:t xml:space="preserve"> Coordinador de Alumbrado Público.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XIX.d</w:t>
      </w:r>
      <w:proofErr w:type="spellEnd"/>
      <w:r w:rsidRPr="00977575">
        <w:rPr>
          <w:rFonts w:ascii="Palatino Linotype" w:hAnsi="Palatino Linotype" w:cs="Arial"/>
        </w:rPr>
        <w:t xml:space="preserve"> Jefatura de Panteones.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XIX.f</w:t>
      </w:r>
      <w:proofErr w:type="spellEnd"/>
      <w:r w:rsidRPr="00977575">
        <w:rPr>
          <w:rFonts w:ascii="Palatino Linotype" w:hAnsi="Palatino Linotype" w:cs="Arial"/>
        </w:rPr>
        <w:t xml:space="preserve"> Jefatura de Parques y Jardines.</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proofErr w:type="spellStart"/>
      <w:r w:rsidRPr="00977575">
        <w:rPr>
          <w:rFonts w:ascii="Palatino Linotype" w:hAnsi="Palatino Linotype" w:cs="Arial"/>
        </w:rPr>
        <w:t>XIX.h</w:t>
      </w:r>
      <w:proofErr w:type="spellEnd"/>
      <w:r w:rsidRPr="00977575">
        <w:rPr>
          <w:rFonts w:ascii="Palatino Linotype" w:hAnsi="Palatino Linotype" w:cs="Arial"/>
        </w:rPr>
        <w:t xml:space="preserve"> Jefatura de Mantenimiento.</w:t>
      </w:r>
    </w:p>
    <w:p w:rsidR="00972B26" w:rsidRPr="00977575" w:rsidRDefault="00972B26" w:rsidP="00972B26">
      <w:pPr>
        <w:widowControl w:val="0"/>
        <w:autoSpaceDE w:val="0"/>
        <w:autoSpaceDN w:val="0"/>
        <w:adjustRightInd w:val="0"/>
        <w:spacing w:line="276" w:lineRule="auto"/>
        <w:jc w:val="both"/>
        <w:rPr>
          <w:rFonts w:ascii="Palatino Linotype" w:hAnsi="Palatino Linotype" w:cs="Arial"/>
        </w:rPr>
      </w:pPr>
      <w:r w:rsidRPr="00977575">
        <w:rPr>
          <w:rFonts w:ascii="Palatino Linotype" w:hAnsi="Palatino Linotype" w:cs="Arial"/>
        </w:rPr>
        <w:t>XXII. Defensoría Municipal de Derechos Humanos</w:t>
      </w:r>
    </w:p>
    <w:p w:rsidR="00972B26" w:rsidRPr="00977575" w:rsidRDefault="00972B26"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De lo anterior, es que no proporciono la información completa actualizándose el supuesto del artículo 179, fracción V de la Ley de Transparencia y Acceso a la Información Pública del Estado de México y Municipios:</w:t>
      </w:r>
    </w:p>
    <w:p w:rsidR="00972B26" w:rsidRPr="00977575" w:rsidRDefault="00972B26" w:rsidP="00972B26">
      <w:pPr>
        <w:widowControl w:val="0"/>
        <w:autoSpaceDE w:val="0"/>
        <w:autoSpaceDN w:val="0"/>
        <w:adjustRightInd w:val="0"/>
        <w:spacing w:line="360" w:lineRule="auto"/>
        <w:ind w:left="851" w:right="899"/>
        <w:jc w:val="both"/>
        <w:rPr>
          <w:rFonts w:ascii="Palatino Linotype" w:hAnsi="Palatino Linotype"/>
          <w:i/>
          <w:sz w:val="22"/>
          <w:szCs w:val="22"/>
        </w:rPr>
      </w:pPr>
      <w:r w:rsidRPr="00977575">
        <w:rPr>
          <w:rFonts w:ascii="Palatino Linotype" w:hAnsi="Palatino Linotype"/>
          <w:b/>
          <w:i/>
          <w:sz w:val="22"/>
          <w:szCs w:val="22"/>
        </w:rPr>
        <w:t>Artículo 179.</w:t>
      </w:r>
      <w:r w:rsidRPr="00977575">
        <w:rPr>
          <w:rFonts w:ascii="Palatino Linotype" w:hAnsi="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972B26" w:rsidRPr="00977575" w:rsidRDefault="00972B26" w:rsidP="00972B26">
      <w:pPr>
        <w:widowControl w:val="0"/>
        <w:autoSpaceDE w:val="0"/>
        <w:autoSpaceDN w:val="0"/>
        <w:adjustRightInd w:val="0"/>
        <w:spacing w:line="360" w:lineRule="auto"/>
        <w:ind w:left="851" w:right="899"/>
        <w:jc w:val="both"/>
        <w:rPr>
          <w:rFonts w:ascii="Palatino Linotype" w:hAnsi="Palatino Linotype" w:cs="Arial"/>
          <w:i/>
          <w:sz w:val="22"/>
          <w:szCs w:val="22"/>
        </w:rPr>
      </w:pPr>
      <w:r w:rsidRPr="00977575">
        <w:rPr>
          <w:rFonts w:ascii="Palatino Linotype" w:hAnsi="Palatino Linotype"/>
          <w:b/>
          <w:i/>
          <w:sz w:val="22"/>
          <w:szCs w:val="22"/>
        </w:rPr>
        <w:t>V.</w:t>
      </w:r>
      <w:r w:rsidRPr="00977575">
        <w:rPr>
          <w:rFonts w:ascii="Palatino Linotype" w:hAnsi="Palatino Linotype"/>
          <w:i/>
          <w:sz w:val="22"/>
          <w:szCs w:val="22"/>
        </w:rPr>
        <w:t xml:space="preserve"> La entrega de información incompleta;</w:t>
      </w:r>
    </w:p>
    <w:p w:rsidR="00972B26" w:rsidRPr="00977575" w:rsidRDefault="00972B26"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Bajo lo expuesto, es que deber realizar una búsqueda exhaustiva y razonable de la información y hacer entrega de las fichas curriculares de los servidores públicos enunciados con anterioridad y hacer entrega de la información al particular.</w:t>
      </w:r>
    </w:p>
    <w:p w:rsidR="00972B26" w:rsidRPr="00977575" w:rsidRDefault="00972B26"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 xml:space="preserve">Si después de realizar una búsqueda no localiza la información deberá observar lo que </w:t>
      </w:r>
      <w:r w:rsidRPr="00977575">
        <w:rPr>
          <w:rFonts w:ascii="Palatino Linotype" w:hAnsi="Palatino Linotype" w:cs="Arial"/>
        </w:rPr>
        <w:lastRenderedPageBreak/>
        <w:t>disponen los artículos 19 párrafo tercero, 169 y 170 de la Ley de la materia que señalan:</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“Artículo 19. Se presume que la información debe existir si se refiere a las facultades, competencias y funciones que los ordenamientos jurídicos aplicables otorgan a los sujetos obligados.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En los casos en que ciertas facultades, competencias o funciones no se hayan ejercido, se debe motivar la respuesta en función de las causas que motiven tal circunstancia.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Artículo 169. Cuando la información no se encuentre en los archivos del sujeto obligado, el Comité de Transparencia: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I. Analizará el caso y tomará las medidas necesarias para localizar la información;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II. Expedirá una resolución que confirme la inexistencia del documento;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IV. Notificará al órgano interno de control o equivalente del sujeto obligado quien, en su caso, deberá iniciar el procedimiento de responsabilidad administrativa que corresponda.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i/>
          <w:sz w:val="22"/>
          <w:szCs w:val="22"/>
        </w:rPr>
      </w:pPr>
      <w:r w:rsidRPr="00977575">
        <w:rPr>
          <w:rFonts w:ascii="Palatino Linotype" w:hAnsi="Palatino Linotype"/>
          <w:i/>
          <w:sz w:val="22"/>
          <w:szCs w:val="22"/>
        </w:rPr>
        <w:t xml:space="preserve">La Unidad de Transparencia deberá notificarlo al solicitante por escrito, en un plazo que no exceda de quince días hábiles contados a partir del día siguiente a la presentación de la solicitud. Este plazo podrá ampliarse hasta por otros siete días hábiles, siempre que existan razones para ello, debiendo notificarse por escrito al solicitante. </w:t>
      </w:r>
    </w:p>
    <w:p w:rsidR="00972B26" w:rsidRPr="00977575" w:rsidRDefault="00972B26" w:rsidP="00972B26">
      <w:pPr>
        <w:widowControl w:val="0"/>
        <w:autoSpaceDE w:val="0"/>
        <w:autoSpaceDN w:val="0"/>
        <w:adjustRightInd w:val="0"/>
        <w:spacing w:line="276" w:lineRule="auto"/>
        <w:ind w:left="851" w:right="899"/>
        <w:jc w:val="both"/>
        <w:rPr>
          <w:rFonts w:ascii="Palatino Linotype" w:hAnsi="Palatino Linotype" w:cs="Arial"/>
          <w:i/>
          <w:sz w:val="22"/>
          <w:szCs w:val="22"/>
        </w:rPr>
      </w:pPr>
      <w:r w:rsidRPr="00977575">
        <w:rPr>
          <w:rFonts w:ascii="Palatino Linotype" w:hAnsi="Palatino Linotype"/>
          <w:i/>
          <w:sz w:val="22"/>
          <w:szCs w:val="22"/>
        </w:rPr>
        <w:t>Artículo 170.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972B26" w:rsidRPr="00977575" w:rsidRDefault="00972B26"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lastRenderedPageBreak/>
        <w:t xml:space="preserve">En este sentido, y como ya ha quedado precisado en párrafo que anteceden es que deberá realizar una búsqueda </w:t>
      </w:r>
      <w:r w:rsidR="00A65348" w:rsidRPr="00977575">
        <w:rPr>
          <w:rFonts w:ascii="Palatino Linotype" w:hAnsi="Palatino Linotype" w:cs="Arial"/>
        </w:rPr>
        <w:t xml:space="preserve">exhaustiva y razonable </w:t>
      </w:r>
      <w:r w:rsidRPr="00977575">
        <w:rPr>
          <w:rFonts w:ascii="Palatino Linotype" w:hAnsi="Palatino Linotype" w:cs="Arial"/>
        </w:rPr>
        <w:t>de los currículos faltante</w:t>
      </w:r>
      <w:r w:rsidR="00A65348" w:rsidRPr="00977575">
        <w:rPr>
          <w:rFonts w:ascii="Palatino Linotype" w:hAnsi="Palatino Linotype" w:cs="Arial"/>
        </w:rPr>
        <w:t>s</w:t>
      </w:r>
      <w:r w:rsidRPr="00977575">
        <w:rPr>
          <w:rFonts w:ascii="Palatino Linotype" w:hAnsi="Palatino Linotype" w:cs="Arial"/>
        </w:rPr>
        <w:t xml:space="preserve"> de los servidores públicos ya descritos</w:t>
      </w:r>
      <w:r w:rsidR="00A65348" w:rsidRPr="00977575">
        <w:rPr>
          <w:rFonts w:ascii="Palatino Linotype" w:hAnsi="Palatino Linotype" w:cs="Arial"/>
        </w:rPr>
        <w:t>,</w:t>
      </w:r>
      <w:r w:rsidRPr="00977575">
        <w:rPr>
          <w:rFonts w:ascii="Palatino Linotype" w:hAnsi="Palatino Linotype" w:cs="Arial"/>
        </w:rPr>
        <w:t xml:space="preserve"> sin dejar de </w:t>
      </w:r>
      <w:r w:rsidR="00A65348" w:rsidRPr="00977575">
        <w:rPr>
          <w:rFonts w:ascii="Palatino Linotype" w:hAnsi="Palatino Linotype" w:cs="Arial"/>
        </w:rPr>
        <w:t>elaborar</w:t>
      </w:r>
      <w:r w:rsidRPr="00977575">
        <w:rPr>
          <w:rFonts w:ascii="Palatino Linotype" w:hAnsi="Palatino Linotype" w:cs="Arial"/>
        </w:rPr>
        <w:t xml:space="preserve"> la versión pública de los mismos en caso de contener información que encuadre en los supuesto de la Ley de la materia</w:t>
      </w:r>
      <w:r w:rsidR="00A65348" w:rsidRPr="00977575">
        <w:rPr>
          <w:rFonts w:ascii="Palatino Linotype" w:hAnsi="Palatino Linotype" w:cs="Arial"/>
        </w:rPr>
        <w:t>,</w:t>
      </w:r>
      <w:r w:rsidRPr="00977575">
        <w:rPr>
          <w:rFonts w:ascii="Palatino Linotype" w:hAnsi="Palatino Linotype" w:cs="Arial"/>
        </w:rPr>
        <w:t xml:space="preserve"> que ya ha quedado plasmada en párrafos que anteceden y para el caso de no contar con ellos el Comité de Transparencia del </w:t>
      </w:r>
      <w:r w:rsidRPr="00977575">
        <w:rPr>
          <w:rFonts w:ascii="Palatino Linotype" w:hAnsi="Palatino Linotype" w:cs="Arial"/>
          <w:b/>
        </w:rPr>
        <w:t>SUJETO OBLIGADO</w:t>
      </w:r>
      <w:r w:rsidRPr="00977575">
        <w:rPr>
          <w:rFonts w:ascii="Palatino Linotype" w:hAnsi="Palatino Linotype" w:cs="Arial"/>
        </w:rPr>
        <w:t xml:space="preserve"> emitirá el Acuerdo de Inexistencia</w:t>
      </w:r>
      <w:r w:rsidR="00525EA6" w:rsidRPr="00977575">
        <w:rPr>
          <w:rFonts w:ascii="Palatino Linotype" w:hAnsi="Palatino Linotype" w:cs="Arial"/>
        </w:rPr>
        <w:t xml:space="preserve"> el cual notificará</w:t>
      </w:r>
      <w:r w:rsidRPr="00977575">
        <w:rPr>
          <w:rFonts w:ascii="Palatino Linotype" w:hAnsi="Palatino Linotype" w:cs="Arial"/>
        </w:rPr>
        <w:t xml:space="preserve"> al particular al momento de dar cumplimiento a la presente resolución, motivo por el cual es procedente </w:t>
      </w:r>
      <w:r w:rsidRPr="00977575">
        <w:rPr>
          <w:rFonts w:ascii="Palatino Linotype" w:hAnsi="Palatino Linotype" w:cs="Arial"/>
          <w:b/>
        </w:rPr>
        <w:t>MODIFICAR</w:t>
      </w:r>
      <w:r w:rsidRPr="00977575">
        <w:rPr>
          <w:rFonts w:ascii="Palatino Linotype" w:hAnsi="Palatino Linotype" w:cs="Arial"/>
        </w:rPr>
        <w:t xml:space="preserve"> la respuesta inicial.</w:t>
      </w:r>
    </w:p>
    <w:p w:rsidR="00972B26" w:rsidRPr="00977575" w:rsidRDefault="00972B26" w:rsidP="00972B26">
      <w:pPr>
        <w:spacing w:line="360" w:lineRule="auto"/>
        <w:jc w:val="both"/>
        <w:rPr>
          <w:rFonts w:ascii="Palatino Linotype" w:hAnsi="Palatino Linotype" w:cs="Arial"/>
        </w:rPr>
      </w:pPr>
      <w:r w:rsidRPr="00977575">
        <w:rPr>
          <w:rFonts w:ascii="Palatino Linotype" w:hAnsi="Palatino Linotype" w:cs="Arial"/>
        </w:rPr>
        <w:t xml:space="preserve">Por último no pasa desapercibido para este Órgano Garante, que el particular requirió información de la administración pública Municipal de Zumpango; en este sentido esta se compone de la centralizada y descentralizada y de esta última se encuentran el Organismo Público Descentralizado para la prestación de los Servicios de Agua Potable, Alcantarillado y Saneamiento del Municipio de Zumpango y el Sistema Municipal para el Desarrollo Integral de la Familia de Zumpango como organismos públicos descentralizados, los cuales son considerados Sujetos Obligados distintos, en términos del Acuerdo mediante el cual el Pleno del Instituto de Transparencia, Acceso a la Información Pública y Protección de Datos Personales del Estado de México y Municipios, Aprueba el Padrón de Sujetos Obligados en materia de Transparencia y Acceso a la Información Pública del Estado de México y Municipios, publicado en el periódico oficial “Gaceta del Gobierno de fecha veintisiete de febrero de dos mil diecisiete, por lo que se dejan a salvo los derechos del </w:t>
      </w:r>
      <w:r w:rsidRPr="00977575">
        <w:rPr>
          <w:rFonts w:ascii="Palatino Linotype" w:hAnsi="Palatino Linotype" w:cs="Arial"/>
          <w:b/>
        </w:rPr>
        <w:t>RECURRENTE</w:t>
      </w:r>
      <w:r w:rsidRPr="00977575">
        <w:rPr>
          <w:rFonts w:ascii="Palatino Linotype" w:hAnsi="Palatino Linotype" w:cs="Arial"/>
        </w:rPr>
        <w:t xml:space="preserve">, a efecto de que de considerarlo pertinente realice las solicitudes de información a los Sujetos Obligados correspondientes, como se desprende de las imágenes insertas a continuación:. </w:t>
      </w:r>
    </w:p>
    <w:p w:rsidR="00972B26" w:rsidRPr="00977575" w:rsidRDefault="00972B26" w:rsidP="00972B26">
      <w:pPr>
        <w:spacing w:line="360" w:lineRule="auto"/>
        <w:jc w:val="both"/>
        <w:rPr>
          <w:rFonts w:ascii="Palatino Linotype" w:hAnsi="Palatino Linotype" w:cs="Arial"/>
        </w:rPr>
      </w:pPr>
    </w:p>
    <w:p w:rsidR="00972B26" w:rsidRPr="00977575" w:rsidRDefault="00A65348" w:rsidP="00972B26">
      <w:pPr>
        <w:spacing w:line="360" w:lineRule="auto"/>
        <w:jc w:val="both"/>
        <w:rPr>
          <w:rFonts w:ascii="Palatino Linotype" w:hAnsi="Palatino Linotype" w:cs="Arial"/>
        </w:rPr>
      </w:pPr>
      <w:r w:rsidRPr="00977575">
        <w:rPr>
          <w:noProof/>
          <w:lang w:val="es-MX" w:eastAsia="es-MX"/>
        </w:rPr>
        <mc:AlternateContent>
          <mc:Choice Requires="wps">
            <w:drawing>
              <wp:anchor distT="0" distB="0" distL="114300" distR="114300" simplePos="0" relativeHeight="251686912" behindDoc="0" locked="0" layoutInCell="1" allowOverlap="1">
                <wp:simplePos x="0" y="0"/>
                <wp:positionH relativeFrom="column">
                  <wp:posOffset>11686</wp:posOffset>
                </wp:positionH>
                <wp:positionV relativeFrom="paragraph">
                  <wp:posOffset>893597</wp:posOffset>
                </wp:positionV>
                <wp:extent cx="6032310" cy="388961"/>
                <wp:effectExtent l="57150" t="38100" r="83185" b="87630"/>
                <wp:wrapNone/>
                <wp:docPr id="53" name="Rectángulo 53"/>
                <wp:cNvGraphicFramePr/>
                <a:graphic xmlns:a="http://schemas.openxmlformats.org/drawingml/2006/main">
                  <a:graphicData uri="http://schemas.microsoft.com/office/word/2010/wordprocessingShape">
                    <wps:wsp>
                      <wps:cNvSpPr/>
                      <wps:spPr>
                        <a:xfrm>
                          <a:off x="0" y="0"/>
                          <a:ext cx="6032310" cy="388961"/>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8A3F63" id="Rectángulo 53" o:spid="_x0000_s1026" style="position:absolute;margin-left:.9pt;margin-top:70.35pt;width:475pt;height:30.6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" filled="f" strokecolor="red" strokeweight="2.25pt">
                <v:shadow on="t" color="black" opacity="22937f" origin=",.5" offset="0,.63889mm"/>
              </v:rect>
            </w:pict>
          </mc:Fallback>
        </mc:AlternateContent>
      </w:r>
      <w:r w:rsidR="00972B26" w:rsidRPr="00977575">
        <w:rPr>
          <w:noProof/>
          <w:lang w:val="es-MX" w:eastAsia="es-MX"/>
        </w:rPr>
        <w:drawing>
          <wp:inline distT="0" distB="0" distL="0" distR="0" wp14:anchorId="5CB3C804" wp14:editId="30E6D65A">
            <wp:extent cx="5791835" cy="12382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91835" cy="1238250"/>
                    </a:xfrm>
                    <a:prstGeom prst="rect">
                      <a:avLst/>
                    </a:prstGeom>
                  </pic:spPr>
                </pic:pic>
              </a:graphicData>
            </a:graphic>
          </wp:inline>
        </w:drawing>
      </w:r>
    </w:p>
    <w:p w:rsidR="00972B26" w:rsidRPr="00977575" w:rsidRDefault="00A65348" w:rsidP="00021A8E">
      <w:pPr>
        <w:widowControl w:val="0"/>
        <w:autoSpaceDE w:val="0"/>
        <w:autoSpaceDN w:val="0"/>
        <w:adjustRightInd w:val="0"/>
        <w:spacing w:before="240" w:after="120" w:line="360" w:lineRule="auto"/>
        <w:jc w:val="both"/>
        <w:rPr>
          <w:rFonts w:ascii="Palatino Linotype" w:hAnsi="Palatino Linotype" w:cs="Arial"/>
        </w:rPr>
      </w:pPr>
      <w:r w:rsidRPr="00977575">
        <w:rPr>
          <w:noProof/>
          <w:lang w:val="es-MX" w:eastAsia="es-MX"/>
        </w:rPr>
        <mc:AlternateContent>
          <mc:Choice Requires="wps">
            <w:drawing>
              <wp:anchor distT="0" distB="0" distL="114300" distR="114300" simplePos="0" relativeHeight="251687936" behindDoc="0" locked="0" layoutInCell="1" allowOverlap="1">
                <wp:simplePos x="0" y="0"/>
                <wp:positionH relativeFrom="column">
                  <wp:posOffset>-90672</wp:posOffset>
                </wp:positionH>
                <wp:positionV relativeFrom="paragraph">
                  <wp:posOffset>468469</wp:posOffset>
                </wp:positionV>
                <wp:extent cx="6025486" cy="225188"/>
                <wp:effectExtent l="57150" t="38100" r="71120" b="99060"/>
                <wp:wrapNone/>
                <wp:docPr id="54" name="Rectángulo 54"/>
                <wp:cNvGraphicFramePr/>
                <a:graphic xmlns:a="http://schemas.openxmlformats.org/drawingml/2006/main">
                  <a:graphicData uri="http://schemas.microsoft.com/office/word/2010/wordprocessingShape">
                    <wps:wsp>
                      <wps:cNvSpPr/>
                      <wps:spPr>
                        <a:xfrm>
                          <a:off x="0" y="0"/>
                          <a:ext cx="6025486" cy="225188"/>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568CC8" id="Rectángulo 54" o:spid="_x0000_s1026" style="position:absolute;margin-left:-7.15pt;margin-top:36.9pt;width:474.45pt;height:17.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" filled="f" strokecolor="red" strokeweight="3pt">
                <v:shadow on="t" color="black" opacity="22937f" origin=",.5" offset="0,.63889mm"/>
              </v:rect>
            </w:pict>
          </mc:Fallback>
        </mc:AlternateContent>
      </w:r>
      <w:r w:rsidR="00972B26" w:rsidRPr="00977575">
        <w:rPr>
          <w:noProof/>
          <w:lang w:val="es-MX" w:eastAsia="es-MX"/>
        </w:rPr>
        <w:drawing>
          <wp:inline distT="0" distB="0" distL="0" distR="0" wp14:anchorId="75023662" wp14:editId="7E883E19">
            <wp:extent cx="5791835" cy="6934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91835" cy="693420"/>
                    </a:xfrm>
                    <a:prstGeom prst="rect">
                      <a:avLst/>
                    </a:prstGeom>
                  </pic:spPr>
                </pic:pic>
              </a:graphicData>
            </a:graphic>
          </wp:inline>
        </w:drawing>
      </w:r>
    </w:p>
    <w:p w:rsidR="00972B26" w:rsidRPr="00977575" w:rsidRDefault="00972B26" w:rsidP="00021A8E">
      <w:pPr>
        <w:widowControl w:val="0"/>
        <w:autoSpaceDE w:val="0"/>
        <w:autoSpaceDN w:val="0"/>
        <w:adjustRightInd w:val="0"/>
        <w:spacing w:before="240" w:after="120" w:line="360" w:lineRule="auto"/>
        <w:jc w:val="both"/>
        <w:rPr>
          <w:rFonts w:ascii="Palatino Linotype" w:hAnsi="Palatino Linotype" w:cs="Arial"/>
        </w:rPr>
      </w:pPr>
    </w:p>
    <w:p w:rsidR="00021A8E" w:rsidRPr="00977575" w:rsidRDefault="00021A8E" w:rsidP="00021A8E">
      <w:pPr>
        <w:widowControl w:val="0"/>
        <w:autoSpaceDE w:val="0"/>
        <w:autoSpaceDN w:val="0"/>
        <w:adjustRightInd w:val="0"/>
        <w:spacing w:before="240" w:after="120" w:line="360" w:lineRule="auto"/>
        <w:jc w:val="both"/>
        <w:rPr>
          <w:rFonts w:ascii="Palatino Linotype" w:hAnsi="Palatino Linotype" w:cs="Arial"/>
        </w:rPr>
      </w:pPr>
      <w:r w:rsidRPr="00977575">
        <w:rPr>
          <w:rFonts w:ascii="Palatino Linotype" w:hAnsi="Palatino Linotype" w:cs="Arial"/>
        </w:rPr>
        <w:t>Así, con fundamento en lo prescrito en los artículos 5</w:t>
      </w:r>
      <w:r w:rsidR="000C78F4" w:rsidRPr="00977575">
        <w:rPr>
          <w:rFonts w:ascii="Palatino Linotype" w:hAnsi="Palatino Linotype" w:cs="Arial"/>
        </w:rPr>
        <w:t>,</w:t>
      </w:r>
      <w:r w:rsidRPr="00977575">
        <w:rPr>
          <w:rFonts w:ascii="Palatino Linotype" w:hAnsi="Palatino Linotype" w:cs="Arial"/>
        </w:rPr>
        <w:t xml:space="preserve"> </w:t>
      </w:r>
      <w:r w:rsidRPr="00977575">
        <w:rPr>
          <w:rFonts w:ascii="Palatino Linotype" w:hAnsi="Palatino Linotype"/>
        </w:rPr>
        <w:t>párrafos vigésimo, vigésimo primero y vigésimo segundo</w:t>
      </w:r>
      <w:r w:rsidR="000C78F4" w:rsidRPr="00977575">
        <w:rPr>
          <w:rFonts w:ascii="Palatino Linotype" w:hAnsi="Palatino Linotype"/>
        </w:rPr>
        <w:t>,</w:t>
      </w:r>
      <w:r w:rsidRPr="00977575">
        <w:rPr>
          <w:rFonts w:ascii="Palatino Linotype" w:hAnsi="Palatino Linotype"/>
        </w:rPr>
        <w:t xml:space="preserve"> fracciones IV y V</w:t>
      </w:r>
      <w:r w:rsidRPr="00977575">
        <w:rPr>
          <w:rFonts w:ascii="Palatino Linotype" w:hAnsi="Palatino Linotype" w:cs="Arial"/>
        </w:rPr>
        <w:t xml:space="preserve"> de la Constitución Política del Estado Libre y Soberano de México; </w:t>
      </w:r>
      <w:r w:rsidRPr="00977575">
        <w:rPr>
          <w:rFonts w:ascii="Palatino Linotype" w:hAnsi="Palatino Linotype"/>
        </w:rPr>
        <w:t>2</w:t>
      </w:r>
      <w:r w:rsidR="000C78F4" w:rsidRPr="00977575">
        <w:rPr>
          <w:rFonts w:ascii="Palatino Linotype" w:hAnsi="Palatino Linotype"/>
        </w:rPr>
        <w:t>,</w:t>
      </w:r>
      <w:r w:rsidRPr="00977575">
        <w:rPr>
          <w:rFonts w:ascii="Palatino Linotype" w:hAnsi="Palatino Linotype"/>
        </w:rPr>
        <w:t xml:space="preserve"> fracción II, </w:t>
      </w:r>
      <w:r w:rsidR="000C78F4" w:rsidRPr="00977575">
        <w:rPr>
          <w:rFonts w:ascii="Palatino Linotype" w:hAnsi="Palatino Linotype"/>
        </w:rPr>
        <w:t xml:space="preserve">9, </w:t>
      </w:r>
      <w:r w:rsidRPr="00977575">
        <w:rPr>
          <w:rFonts w:ascii="Palatino Linotype" w:hAnsi="Palatino Linotype" w:cs="Arial"/>
          <w:lang w:val="es-ES_tradnl"/>
        </w:rPr>
        <w:t>29</w:t>
      </w:r>
      <w:r w:rsidRPr="00977575">
        <w:rPr>
          <w:rFonts w:ascii="Palatino Linotype" w:hAnsi="Palatino Linotype"/>
        </w:rPr>
        <w:t>, 36</w:t>
      </w:r>
      <w:r w:rsidR="000C78F4" w:rsidRPr="00977575">
        <w:rPr>
          <w:rFonts w:ascii="Palatino Linotype" w:hAnsi="Palatino Linotype"/>
        </w:rPr>
        <w:t>,</w:t>
      </w:r>
      <w:r w:rsidRPr="00977575">
        <w:rPr>
          <w:rFonts w:ascii="Palatino Linotype" w:hAnsi="Palatino Linotype"/>
        </w:rPr>
        <w:t xml:space="preserve"> fracciones I y II, 176, 178, 179, 181, 185</w:t>
      </w:r>
      <w:r w:rsidR="000C78F4" w:rsidRPr="00977575">
        <w:rPr>
          <w:rFonts w:ascii="Palatino Linotype" w:hAnsi="Palatino Linotype"/>
        </w:rPr>
        <w:t>,</w:t>
      </w:r>
      <w:r w:rsidRPr="00977575">
        <w:rPr>
          <w:rFonts w:ascii="Palatino Linotype" w:hAnsi="Palatino Linotype"/>
        </w:rPr>
        <w:t xml:space="preserve"> fracción I, 186 y 188</w:t>
      </w:r>
      <w:r w:rsidRPr="00977575">
        <w:rPr>
          <w:rFonts w:ascii="Palatino Linotype" w:hAnsi="Palatino Linotype" w:cs="Arial"/>
        </w:rPr>
        <w:t xml:space="preserve"> de la Ley de Transparencia y Acceso a la Información Pública del Estado de México y Municipios, este Pleno:</w:t>
      </w:r>
    </w:p>
    <w:p w:rsidR="00021A8E" w:rsidRPr="00977575" w:rsidRDefault="00021A8E" w:rsidP="00021A8E">
      <w:pPr>
        <w:spacing w:before="240" w:after="240" w:line="360" w:lineRule="auto"/>
        <w:jc w:val="center"/>
        <w:rPr>
          <w:rFonts w:ascii="Palatino Linotype" w:hAnsi="Palatino Linotype"/>
          <w:b/>
          <w:sz w:val="28"/>
        </w:rPr>
      </w:pPr>
      <w:r w:rsidRPr="00977575">
        <w:rPr>
          <w:rFonts w:ascii="Palatino Linotype" w:hAnsi="Palatino Linotype"/>
          <w:b/>
          <w:sz w:val="28"/>
        </w:rPr>
        <w:t>R E S U E L V E</w:t>
      </w:r>
    </w:p>
    <w:p w:rsidR="00693644" w:rsidRPr="00977575" w:rsidRDefault="00693644" w:rsidP="00693644">
      <w:pPr>
        <w:spacing w:line="360" w:lineRule="auto"/>
        <w:jc w:val="both"/>
        <w:rPr>
          <w:rFonts w:ascii="Palatino Linotype" w:hAnsi="Palatino Linotype" w:cs="Arial"/>
          <w:b/>
          <w:color w:val="000000" w:themeColor="text1"/>
          <w:sz w:val="14"/>
        </w:rPr>
      </w:pPr>
      <w:r w:rsidRPr="00977575">
        <w:rPr>
          <w:rFonts w:ascii="Palatino Linotype" w:hAnsi="Palatino Linotype" w:cs="Arial"/>
          <w:b/>
          <w:color w:val="000000" w:themeColor="text1"/>
          <w:sz w:val="28"/>
        </w:rPr>
        <w:t xml:space="preserve">PRIMERO. </w:t>
      </w:r>
      <w:r w:rsidRPr="00977575">
        <w:rPr>
          <w:rFonts w:ascii="Palatino Linotype" w:hAnsi="Palatino Linotype" w:cs="Arial"/>
        </w:rPr>
        <w:t xml:space="preserve">Se </w:t>
      </w:r>
      <w:r w:rsidRPr="00977575">
        <w:rPr>
          <w:rFonts w:ascii="Palatino Linotype" w:hAnsi="Palatino Linotype" w:cs="Arial"/>
          <w:b/>
        </w:rPr>
        <w:t>SOBRESEEN</w:t>
      </w:r>
      <w:r w:rsidRPr="00977575">
        <w:rPr>
          <w:rFonts w:ascii="Palatino Linotype" w:hAnsi="Palatino Linotype" w:cs="Arial"/>
        </w:rPr>
        <w:t xml:space="preserve"> los recursos de revisión números </w:t>
      </w:r>
      <w:r w:rsidRPr="00977575">
        <w:rPr>
          <w:rFonts w:ascii="Palatino Linotype" w:hAnsi="Palatino Linotype" w:cs="Arial"/>
          <w:b/>
        </w:rPr>
        <w:t>01619/INFOEM/IP/RR/2019</w:t>
      </w:r>
      <w:r w:rsidRPr="00977575">
        <w:rPr>
          <w:rFonts w:ascii="Palatino Linotype" w:hAnsi="Palatino Linotype" w:cs="Arial"/>
        </w:rPr>
        <w:t xml:space="preserve"> por quedarse sin materia</w:t>
      </w:r>
      <w:r w:rsidR="00C122BD">
        <w:rPr>
          <w:rFonts w:ascii="Palatino Linotype" w:hAnsi="Palatino Linotype" w:cs="Arial"/>
        </w:rPr>
        <w:t>;</w:t>
      </w:r>
      <w:r w:rsidRPr="00977575">
        <w:rPr>
          <w:rFonts w:ascii="Palatino Linotype" w:hAnsi="Palatino Linotype" w:cs="Arial"/>
        </w:rPr>
        <w:t xml:space="preserve"> y el </w:t>
      </w:r>
      <w:r w:rsidRPr="00977575">
        <w:rPr>
          <w:rFonts w:ascii="Palatino Linotype" w:hAnsi="Palatino Linotype" w:cs="Arial"/>
          <w:b/>
        </w:rPr>
        <w:t>01806/INFOEM/IP/RR/2019</w:t>
      </w:r>
      <w:r w:rsidRPr="00977575">
        <w:rPr>
          <w:rFonts w:ascii="Palatino Linotype" w:hAnsi="Palatino Linotype" w:cs="Arial"/>
        </w:rPr>
        <w:t xml:space="preserve"> porque al modificar la respuesta </w:t>
      </w:r>
      <w:r w:rsidR="00525EA6" w:rsidRPr="00977575">
        <w:rPr>
          <w:rFonts w:ascii="Palatino Linotype" w:hAnsi="Palatino Linotype" w:cs="Arial"/>
          <w:b/>
        </w:rPr>
        <w:t>EL SUJETO OBLIGADO</w:t>
      </w:r>
      <w:r w:rsidR="00181F83" w:rsidRPr="00977575">
        <w:rPr>
          <w:rFonts w:ascii="Palatino Linotype" w:hAnsi="Palatino Linotype" w:cs="Arial"/>
          <w:b/>
        </w:rPr>
        <w:t>,</w:t>
      </w:r>
      <w:r w:rsidR="00525EA6" w:rsidRPr="00977575">
        <w:rPr>
          <w:rFonts w:ascii="Palatino Linotype" w:hAnsi="Palatino Linotype" w:cs="Arial"/>
        </w:rPr>
        <w:t xml:space="preserve"> </w:t>
      </w:r>
      <w:r w:rsidRPr="00977575">
        <w:rPr>
          <w:rFonts w:ascii="Palatino Linotype" w:hAnsi="Palatino Linotype" w:cs="Arial"/>
        </w:rPr>
        <w:t>el recurso de revisión quedó sin materia</w:t>
      </w:r>
      <w:r w:rsidR="00C122BD">
        <w:rPr>
          <w:rFonts w:ascii="Palatino Linotype" w:hAnsi="Palatino Linotype" w:cs="Arial"/>
        </w:rPr>
        <w:t>, ambos</w:t>
      </w:r>
      <w:r w:rsidRPr="00977575">
        <w:rPr>
          <w:rFonts w:ascii="Palatino Linotype" w:hAnsi="Palatino Linotype" w:cs="Arial"/>
        </w:rPr>
        <w:t xml:space="preserve"> en términos del Considerando </w:t>
      </w:r>
      <w:r w:rsidRPr="00977575">
        <w:rPr>
          <w:rFonts w:ascii="Palatino Linotype" w:hAnsi="Palatino Linotype" w:cs="Arial"/>
          <w:b/>
        </w:rPr>
        <w:t>QUINTO</w:t>
      </w:r>
      <w:r w:rsidRPr="00977575">
        <w:rPr>
          <w:rFonts w:ascii="Palatino Linotype" w:hAnsi="Palatino Linotype" w:cs="Arial"/>
        </w:rPr>
        <w:t xml:space="preserve"> de la presente resolución.</w:t>
      </w:r>
    </w:p>
    <w:p w:rsidR="00693644" w:rsidRPr="00977575" w:rsidRDefault="00693644" w:rsidP="00693644">
      <w:pPr>
        <w:spacing w:line="360" w:lineRule="auto"/>
        <w:jc w:val="both"/>
        <w:rPr>
          <w:rFonts w:ascii="Palatino Linotype" w:hAnsi="Palatino Linotype" w:cs="Arial"/>
          <w:b/>
          <w:color w:val="000000" w:themeColor="text1"/>
          <w:sz w:val="28"/>
        </w:rPr>
      </w:pPr>
    </w:p>
    <w:p w:rsidR="00693644" w:rsidRPr="00977575" w:rsidRDefault="00693644" w:rsidP="00693644">
      <w:pPr>
        <w:spacing w:line="360" w:lineRule="auto"/>
        <w:jc w:val="both"/>
        <w:rPr>
          <w:rFonts w:ascii="Palatino Linotype" w:hAnsi="Palatino Linotype" w:cs="Arial"/>
          <w:b/>
          <w:color w:val="000000" w:themeColor="text1"/>
          <w:sz w:val="28"/>
        </w:rPr>
      </w:pPr>
    </w:p>
    <w:p w:rsidR="00693644" w:rsidRPr="00992392" w:rsidRDefault="00693644" w:rsidP="00693644">
      <w:pPr>
        <w:spacing w:line="360" w:lineRule="auto"/>
        <w:jc w:val="both"/>
        <w:rPr>
          <w:rFonts w:ascii="Palatino Linotype" w:hAnsi="Palatino Linotype" w:cs="Arial"/>
          <w:lang w:val="es-MX"/>
        </w:rPr>
      </w:pPr>
      <w:r w:rsidRPr="00977575">
        <w:rPr>
          <w:rFonts w:ascii="Palatino Linotype" w:hAnsi="Palatino Linotype" w:cs="Arial"/>
          <w:b/>
          <w:color w:val="000000" w:themeColor="text1"/>
          <w:sz w:val="28"/>
        </w:rPr>
        <w:lastRenderedPageBreak/>
        <w:t xml:space="preserve">SEGUNDO. </w:t>
      </w:r>
      <w:r w:rsidRPr="00992392">
        <w:rPr>
          <w:rFonts w:ascii="Palatino Linotype" w:hAnsi="Palatino Linotype" w:cs="Arial"/>
        </w:rPr>
        <w:t xml:space="preserve">Resultan </w:t>
      </w:r>
      <w:r w:rsidRPr="00992392">
        <w:rPr>
          <w:rFonts w:ascii="Palatino Linotype" w:hAnsi="Palatino Linotype" w:cs="Arial"/>
          <w:b/>
        </w:rPr>
        <w:t>fundadas</w:t>
      </w:r>
      <w:r w:rsidRPr="00992392">
        <w:rPr>
          <w:rFonts w:ascii="Palatino Linotype" w:hAnsi="Palatino Linotype" w:cs="Arial"/>
        </w:rPr>
        <w:t xml:space="preserve"> las razones o motivos de inconformidad planteadas por </w:t>
      </w:r>
      <w:r w:rsidRPr="00992392">
        <w:rPr>
          <w:rFonts w:ascii="Palatino Linotype" w:hAnsi="Palatino Linotype" w:cs="Arial"/>
          <w:b/>
        </w:rPr>
        <w:t>EL RECURRENTE</w:t>
      </w:r>
      <w:r w:rsidRPr="00992392">
        <w:rPr>
          <w:rFonts w:ascii="Palatino Linotype" w:hAnsi="Palatino Linotype" w:cs="Arial"/>
        </w:rPr>
        <w:t xml:space="preserve"> en los recursos de revisión </w:t>
      </w:r>
      <w:r w:rsidRPr="00992392">
        <w:rPr>
          <w:rFonts w:ascii="Palatino Linotype" w:hAnsi="Palatino Linotype" w:cs="Arial"/>
          <w:b/>
        </w:rPr>
        <w:t xml:space="preserve">01407/INFOEM/IP/RR/2019, 01408/INFOEM/IP/RR/2019, 01409/INFOEM/IP/RR/2019, </w:t>
      </w:r>
      <w:r w:rsidR="00181F83" w:rsidRPr="00992392">
        <w:rPr>
          <w:rFonts w:ascii="Palatino Linotype" w:hAnsi="Palatino Linotype" w:cs="Arial"/>
          <w:b/>
        </w:rPr>
        <w:t xml:space="preserve">01410/INFOEM/IP/RR/2019, </w:t>
      </w:r>
      <w:r w:rsidRPr="00992392">
        <w:rPr>
          <w:rFonts w:ascii="Palatino Linotype" w:hAnsi="Palatino Linotype" w:cs="Arial"/>
          <w:b/>
        </w:rPr>
        <w:t xml:space="preserve">01411/INFOEM/IP/RR/2019, 01412/INFOEM/IP/RR/2019; parcialmente fundadas </w:t>
      </w:r>
      <w:r w:rsidRPr="00992392">
        <w:rPr>
          <w:rFonts w:ascii="Palatino Linotype" w:hAnsi="Palatino Linotype" w:cs="Arial"/>
        </w:rPr>
        <w:t>en los recurso</w:t>
      </w:r>
      <w:r w:rsidR="00181F83" w:rsidRPr="00992392">
        <w:rPr>
          <w:rFonts w:ascii="Palatino Linotype" w:hAnsi="Palatino Linotype" w:cs="Arial"/>
        </w:rPr>
        <w:t>s</w:t>
      </w:r>
      <w:r w:rsidRPr="00992392">
        <w:rPr>
          <w:rFonts w:ascii="Palatino Linotype" w:hAnsi="Palatino Linotype" w:cs="Arial"/>
        </w:rPr>
        <w:t>,</w:t>
      </w:r>
      <w:r w:rsidRPr="00992392">
        <w:rPr>
          <w:rFonts w:ascii="Palatino Linotype" w:hAnsi="Palatino Linotype" w:cs="Arial"/>
          <w:b/>
        </w:rPr>
        <w:t xml:space="preserve"> 03023/INFOEM/IP/RR/2019</w:t>
      </w:r>
      <w:r w:rsidR="00181F83" w:rsidRPr="00992392">
        <w:rPr>
          <w:rFonts w:ascii="Palatino Linotype" w:hAnsi="Palatino Linotype" w:cs="Arial"/>
          <w:b/>
        </w:rPr>
        <w:t xml:space="preserve"> </w:t>
      </w:r>
      <w:r w:rsidR="00181F83" w:rsidRPr="00992392">
        <w:rPr>
          <w:rFonts w:ascii="Palatino Linotype" w:hAnsi="Palatino Linotype" w:cs="Arial"/>
        </w:rPr>
        <w:t xml:space="preserve">y </w:t>
      </w:r>
      <w:r w:rsidRPr="00992392">
        <w:rPr>
          <w:rFonts w:ascii="Palatino Linotype" w:hAnsi="Palatino Linotype" w:cs="Arial"/>
          <w:b/>
        </w:rPr>
        <w:t xml:space="preserve">03025/INFOEM/IP/RR/2019; </w:t>
      </w:r>
      <w:r w:rsidRPr="00992392">
        <w:rPr>
          <w:rFonts w:ascii="Palatino Linotype" w:hAnsi="Palatino Linotype" w:cs="Arial"/>
        </w:rPr>
        <w:t>e</w:t>
      </w:r>
      <w:r w:rsidRPr="00992392">
        <w:rPr>
          <w:rFonts w:ascii="Palatino Linotype" w:hAnsi="Palatino Linotype" w:cs="Arial"/>
          <w:b/>
        </w:rPr>
        <w:t xml:space="preserve"> infundadas </w:t>
      </w:r>
      <w:r w:rsidRPr="00992392">
        <w:rPr>
          <w:rFonts w:ascii="Palatino Linotype" w:hAnsi="Palatino Linotype" w:cs="Arial"/>
        </w:rPr>
        <w:t>en los recursos</w:t>
      </w:r>
      <w:r w:rsidRPr="00992392">
        <w:rPr>
          <w:rFonts w:ascii="Palatino Linotype" w:hAnsi="Palatino Linotype" w:cs="Arial"/>
          <w:b/>
        </w:rPr>
        <w:t xml:space="preserve"> 01413/INFOEM/IP/RR/2019, 01414/INFOEM/IP/RR/2019, 01620/INFOEM/IP/RR/2019, 01621/INFOEM/IP/RR/2019 </w:t>
      </w:r>
      <w:r w:rsidRPr="00992392">
        <w:rPr>
          <w:rFonts w:ascii="Palatino Linotype" w:hAnsi="Palatino Linotype" w:cs="Arial"/>
        </w:rPr>
        <w:t xml:space="preserve">y </w:t>
      </w:r>
      <w:r w:rsidRPr="00992392">
        <w:rPr>
          <w:rFonts w:ascii="Palatino Linotype" w:hAnsi="Palatino Linotype" w:cs="Arial"/>
          <w:b/>
        </w:rPr>
        <w:t xml:space="preserve">01622/INFOEM/IP/RR/2019, </w:t>
      </w:r>
      <w:r w:rsidRPr="00992392">
        <w:rPr>
          <w:rFonts w:ascii="Palatino Linotype" w:hAnsi="Palatino Linotype" w:cs="Arial"/>
          <w:lang w:val="es-MX"/>
        </w:rPr>
        <w:t xml:space="preserve">en términos del Considerando </w:t>
      </w:r>
      <w:r w:rsidRPr="00992392">
        <w:rPr>
          <w:rFonts w:ascii="Palatino Linotype" w:hAnsi="Palatino Linotype" w:cs="Arial"/>
          <w:b/>
          <w:lang w:val="es-MX"/>
        </w:rPr>
        <w:t>QUINTO</w:t>
      </w:r>
      <w:r w:rsidRPr="00992392">
        <w:rPr>
          <w:rFonts w:ascii="Palatino Linotype" w:hAnsi="Palatino Linotype" w:cs="Arial"/>
          <w:lang w:val="es-MX"/>
        </w:rPr>
        <w:t xml:space="preserve"> de esta Resolución.</w:t>
      </w:r>
    </w:p>
    <w:p w:rsidR="00021A8E" w:rsidRPr="00977575" w:rsidRDefault="00021A8E" w:rsidP="00021A8E">
      <w:pPr>
        <w:spacing w:line="360" w:lineRule="auto"/>
        <w:jc w:val="both"/>
        <w:rPr>
          <w:rFonts w:ascii="Palatino Linotype" w:hAnsi="Palatino Linotype" w:cs="Arial"/>
          <w:b/>
          <w:color w:val="000000" w:themeColor="text1"/>
          <w:sz w:val="28"/>
        </w:rPr>
      </w:pPr>
    </w:p>
    <w:p w:rsidR="00525EA6" w:rsidRPr="00977575" w:rsidRDefault="00693644" w:rsidP="00021A8E">
      <w:pPr>
        <w:spacing w:line="360" w:lineRule="auto"/>
        <w:jc w:val="both"/>
        <w:rPr>
          <w:rFonts w:ascii="Palatino Linotype" w:eastAsia="Calibri" w:hAnsi="Palatino Linotype" w:cs="Arial"/>
          <w:bCs/>
        </w:rPr>
      </w:pPr>
      <w:r w:rsidRPr="00977575">
        <w:rPr>
          <w:rFonts w:ascii="Palatino Linotype" w:hAnsi="Palatino Linotype" w:cs="Arial"/>
          <w:b/>
          <w:color w:val="000000" w:themeColor="text1"/>
          <w:sz w:val="28"/>
        </w:rPr>
        <w:t>TERCERO</w:t>
      </w:r>
      <w:r w:rsidR="005E2EFD" w:rsidRPr="00977575">
        <w:rPr>
          <w:rFonts w:ascii="Palatino Linotype" w:hAnsi="Palatino Linotype" w:cs="Arial"/>
          <w:color w:val="000000" w:themeColor="text1"/>
          <w:sz w:val="28"/>
        </w:rPr>
        <w:t>.</w:t>
      </w:r>
      <w:r w:rsidR="00614AE8" w:rsidRPr="00977575">
        <w:rPr>
          <w:rFonts w:ascii="Palatino Linotype" w:eastAsia="Calibri" w:hAnsi="Palatino Linotype" w:cs="Arial"/>
          <w:bCs/>
        </w:rPr>
        <w:t xml:space="preserve"> </w:t>
      </w:r>
      <w:r w:rsidR="00525EA6" w:rsidRPr="00977575">
        <w:rPr>
          <w:rFonts w:ascii="Palatino Linotype" w:eastAsia="Calibri" w:hAnsi="Palatino Linotype" w:cs="Arial"/>
          <w:bCs/>
        </w:rPr>
        <w:t xml:space="preserve">Se </w:t>
      </w:r>
      <w:r w:rsidR="00525EA6" w:rsidRPr="00977575">
        <w:rPr>
          <w:rFonts w:ascii="Palatino Linotype" w:hAnsi="Palatino Linotype"/>
          <w:b/>
          <w:bCs/>
        </w:rPr>
        <w:t xml:space="preserve">CONFIRMAN </w:t>
      </w:r>
      <w:r w:rsidR="00525EA6" w:rsidRPr="00977575">
        <w:rPr>
          <w:rFonts w:ascii="Palatino Linotype" w:hAnsi="Palatino Linotype"/>
          <w:bCs/>
        </w:rPr>
        <w:t>las respuestas otorgadas a</w:t>
      </w:r>
      <w:r w:rsidR="00525EA6" w:rsidRPr="00977575">
        <w:rPr>
          <w:rFonts w:ascii="Palatino Linotype" w:hAnsi="Palatino Linotype"/>
          <w:b/>
          <w:bCs/>
        </w:rPr>
        <w:t xml:space="preserve"> </w:t>
      </w:r>
      <w:r w:rsidR="00525EA6" w:rsidRPr="00977575">
        <w:rPr>
          <w:rFonts w:ascii="Palatino Linotype" w:hAnsi="Palatino Linotype"/>
          <w:bCs/>
        </w:rPr>
        <w:t>las solicitudes números</w:t>
      </w:r>
      <w:r w:rsidR="00525EA6" w:rsidRPr="00977575">
        <w:rPr>
          <w:rFonts w:ascii="Palatino Linotype" w:hAnsi="Palatino Linotype"/>
          <w:b/>
          <w:bCs/>
        </w:rPr>
        <w:t xml:space="preserve"> </w:t>
      </w:r>
      <w:r w:rsidR="00525EA6" w:rsidRPr="00977575">
        <w:rPr>
          <w:rFonts w:ascii="Palatino Linotype" w:hAnsi="Palatino Linotype"/>
          <w:b/>
          <w:bCs/>
          <w:sz w:val="22"/>
          <w:szCs w:val="22"/>
        </w:rPr>
        <w:t>00070/ZUMPANGO/IP/2019, 00071/ZUMPANGO/IP/2019, 00069/ZUMPANGO/I</w:t>
      </w:r>
      <w:r w:rsidR="00992392">
        <w:rPr>
          <w:rFonts w:ascii="Palatino Linotype" w:hAnsi="Palatino Linotype"/>
          <w:b/>
          <w:bCs/>
          <w:sz w:val="22"/>
          <w:szCs w:val="22"/>
        </w:rPr>
        <w:t xml:space="preserve">P/2019, 00068/ZUMPANGO/IP/2019 </w:t>
      </w:r>
      <w:r w:rsidR="00992392" w:rsidRPr="00992392">
        <w:rPr>
          <w:rFonts w:ascii="Palatino Linotype" w:hAnsi="Palatino Linotype"/>
          <w:bCs/>
          <w:sz w:val="22"/>
          <w:szCs w:val="22"/>
        </w:rPr>
        <w:t>y</w:t>
      </w:r>
      <w:r w:rsidR="00992392">
        <w:rPr>
          <w:rFonts w:ascii="Palatino Linotype" w:hAnsi="Palatino Linotype"/>
          <w:b/>
          <w:bCs/>
          <w:sz w:val="22"/>
          <w:szCs w:val="22"/>
        </w:rPr>
        <w:t xml:space="preserve"> </w:t>
      </w:r>
      <w:r w:rsidR="00525EA6" w:rsidRPr="00977575">
        <w:rPr>
          <w:rFonts w:ascii="Palatino Linotype" w:hAnsi="Palatino Linotype"/>
          <w:b/>
          <w:bCs/>
          <w:sz w:val="22"/>
          <w:szCs w:val="22"/>
        </w:rPr>
        <w:t>00067/ZUMPANGO/IP/2019</w:t>
      </w:r>
      <w:r w:rsidR="00181F83" w:rsidRPr="00977575">
        <w:rPr>
          <w:rFonts w:ascii="Palatino Linotype" w:hAnsi="Palatino Linotype"/>
          <w:b/>
          <w:bCs/>
          <w:sz w:val="22"/>
          <w:szCs w:val="22"/>
        </w:rPr>
        <w:t>.</w:t>
      </w:r>
    </w:p>
    <w:p w:rsidR="00525EA6" w:rsidRPr="00977575" w:rsidRDefault="00525EA6" w:rsidP="00021A8E">
      <w:pPr>
        <w:spacing w:line="360" w:lineRule="auto"/>
        <w:jc w:val="both"/>
        <w:rPr>
          <w:rFonts w:ascii="Palatino Linotype" w:eastAsia="Calibri" w:hAnsi="Palatino Linotype" w:cs="Arial"/>
          <w:bCs/>
        </w:rPr>
      </w:pPr>
    </w:p>
    <w:p w:rsidR="00181F83" w:rsidRPr="00977575" w:rsidRDefault="00525EA6" w:rsidP="00021A8E">
      <w:pPr>
        <w:spacing w:line="360" w:lineRule="auto"/>
        <w:jc w:val="both"/>
        <w:rPr>
          <w:rFonts w:ascii="Palatino Linotype" w:eastAsia="Calibri" w:hAnsi="Palatino Linotype" w:cs="Arial"/>
          <w:bCs/>
        </w:rPr>
      </w:pPr>
      <w:r w:rsidRPr="00977575">
        <w:rPr>
          <w:rFonts w:ascii="Palatino Linotype" w:eastAsia="Calibri" w:hAnsi="Palatino Linotype" w:cs="Arial"/>
          <w:b/>
          <w:bCs/>
          <w:sz w:val="28"/>
          <w:szCs w:val="28"/>
        </w:rPr>
        <w:t xml:space="preserve">CUARTO. </w:t>
      </w:r>
      <w:r w:rsidR="005E2EFD" w:rsidRPr="00977575">
        <w:rPr>
          <w:rFonts w:ascii="Palatino Linotype" w:eastAsia="Calibri" w:hAnsi="Palatino Linotype" w:cs="Arial"/>
          <w:bCs/>
        </w:rPr>
        <w:t xml:space="preserve">Se </w:t>
      </w:r>
      <w:r w:rsidR="000E7A12" w:rsidRPr="00977575">
        <w:rPr>
          <w:rFonts w:ascii="Palatino Linotype" w:eastAsia="Calibri" w:hAnsi="Palatino Linotype" w:cs="Arial"/>
          <w:b/>
          <w:bCs/>
        </w:rPr>
        <w:t>REVOCA</w:t>
      </w:r>
      <w:r w:rsidR="00674FB5" w:rsidRPr="00977575">
        <w:rPr>
          <w:rFonts w:ascii="Palatino Linotype" w:eastAsia="Calibri" w:hAnsi="Palatino Linotype" w:cs="Arial"/>
          <w:b/>
          <w:bCs/>
        </w:rPr>
        <w:t>N</w:t>
      </w:r>
      <w:r w:rsidR="005E2EFD" w:rsidRPr="00977575">
        <w:rPr>
          <w:rFonts w:ascii="Palatino Linotype" w:eastAsia="Calibri" w:hAnsi="Palatino Linotype" w:cs="Arial"/>
          <w:bCs/>
        </w:rPr>
        <w:t xml:space="preserve"> la</w:t>
      </w:r>
      <w:r w:rsidR="00693644" w:rsidRPr="00977575">
        <w:rPr>
          <w:rFonts w:ascii="Palatino Linotype" w:eastAsia="Calibri" w:hAnsi="Palatino Linotype" w:cs="Arial"/>
          <w:bCs/>
        </w:rPr>
        <w:t>s</w:t>
      </w:r>
      <w:r w:rsidR="00614AE8" w:rsidRPr="00977575">
        <w:rPr>
          <w:rFonts w:ascii="Palatino Linotype" w:eastAsia="Calibri" w:hAnsi="Palatino Linotype" w:cs="Arial"/>
          <w:bCs/>
        </w:rPr>
        <w:t xml:space="preserve"> respuesta</w:t>
      </w:r>
      <w:r w:rsidR="00693644" w:rsidRPr="00977575">
        <w:rPr>
          <w:rFonts w:ascii="Palatino Linotype" w:eastAsia="Calibri" w:hAnsi="Palatino Linotype" w:cs="Arial"/>
          <w:bCs/>
        </w:rPr>
        <w:t>s</w:t>
      </w:r>
      <w:r w:rsidR="00B6069B" w:rsidRPr="00977575">
        <w:rPr>
          <w:rFonts w:ascii="Palatino Linotype" w:eastAsia="Calibri" w:hAnsi="Palatino Linotype" w:cs="Arial"/>
          <w:bCs/>
        </w:rPr>
        <w:t xml:space="preserve"> y se </w:t>
      </w:r>
      <w:r w:rsidR="00181F83" w:rsidRPr="00977575">
        <w:rPr>
          <w:rFonts w:ascii="Palatino Linotype" w:eastAsia="Calibri" w:hAnsi="Palatino Linotype" w:cs="Arial"/>
          <w:b/>
          <w:bCs/>
        </w:rPr>
        <w:t>ordena</w:t>
      </w:r>
      <w:r w:rsidR="00181F83" w:rsidRPr="00977575">
        <w:rPr>
          <w:rFonts w:ascii="Palatino Linotype" w:eastAsia="Calibri" w:hAnsi="Palatino Linotype" w:cs="Arial"/>
          <w:bCs/>
        </w:rPr>
        <w:t xml:space="preserve"> </w:t>
      </w:r>
      <w:r w:rsidR="00ED00C8" w:rsidRPr="00977575">
        <w:rPr>
          <w:rFonts w:ascii="Palatino Linotype" w:eastAsia="Calibri" w:hAnsi="Palatino Linotype" w:cs="Arial"/>
          <w:bCs/>
        </w:rPr>
        <w:t xml:space="preserve">al </w:t>
      </w:r>
      <w:r w:rsidR="00ED00C8" w:rsidRPr="00977575">
        <w:rPr>
          <w:rFonts w:ascii="Palatino Linotype" w:eastAsia="Calibri" w:hAnsi="Palatino Linotype" w:cs="Arial"/>
          <w:b/>
          <w:bCs/>
        </w:rPr>
        <w:t>SUJETO OBLIGADO</w:t>
      </w:r>
      <w:r w:rsidR="00ED00C8" w:rsidRPr="00977575">
        <w:rPr>
          <w:rFonts w:ascii="Palatino Linotype" w:eastAsia="Calibri" w:hAnsi="Palatino Linotype" w:cs="Arial"/>
          <w:bCs/>
        </w:rPr>
        <w:t xml:space="preserve"> atienda la</w:t>
      </w:r>
      <w:r w:rsidR="00693644" w:rsidRPr="00977575">
        <w:rPr>
          <w:rFonts w:ascii="Palatino Linotype" w:eastAsia="Calibri" w:hAnsi="Palatino Linotype" w:cs="Arial"/>
          <w:bCs/>
        </w:rPr>
        <w:t>s</w:t>
      </w:r>
      <w:r w:rsidR="00ED00C8" w:rsidRPr="00977575">
        <w:rPr>
          <w:rFonts w:ascii="Palatino Linotype" w:eastAsia="Calibri" w:hAnsi="Palatino Linotype" w:cs="Arial"/>
          <w:bCs/>
        </w:rPr>
        <w:t xml:space="preserve"> solicitud</w:t>
      </w:r>
      <w:r w:rsidR="00693644" w:rsidRPr="00977575">
        <w:rPr>
          <w:rFonts w:ascii="Palatino Linotype" w:eastAsia="Calibri" w:hAnsi="Palatino Linotype" w:cs="Arial"/>
          <w:bCs/>
        </w:rPr>
        <w:t>es</w:t>
      </w:r>
      <w:r w:rsidR="00ED00C8" w:rsidRPr="00977575">
        <w:rPr>
          <w:rFonts w:ascii="Palatino Linotype" w:eastAsia="Calibri" w:hAnsi="Palatino Linotype" w:cs="Arial"/>
          <w:bCs/>
        </w:rPr>
        <w:t xml:space="preserve"> de acceso a la información pública </w:t>
      </w:r>
      <w:r w:rsidR="000E7A12" w:rsidRPr="00977575">
        <w:rPr>
          <w:rFonts w:ascii="Palatino Linotype" w:hAnsi="Palatino Linotype"/>
          <w:b/>
          <w:bCs/>
        </w:rPr>
        <w:t>00066/ZUMPANGO/IP/2019</w:t>
      </w:r>
      <w:r w:rsidR="00693644" w:rsidRPr="00977575">
        <w:rPr>
          <w:rFonts w:ascii="Palatino Linotype" w:hAnsi="Palatino Linotype"/>
          <w:b/>
          <w:bCs/>
        </w:rPr>
        <w:t xml:space="preserve">, </w:t>
      </w:r>
      <w:r w:rsidR="00693644" w:rsidRPr="00977575">
        <w:rPr>
          <w:rFonts w:ascii="Palatino Linotype" w:hAnsi="Palatino Linotype"/>
          <w:b/>
          <w:bCs/>
          <w:sz w:val="22"/>
          <w:szCs w:val="22"/>
        </w:rPr>
        <w:t>00065/ZUMPANGO/IP/2019, 00064/ZUMPANGO/IP/2019,</w:t>
      </w:r>
      <w:r w:rsidR="00181F83" w:rsidRPr="00977575">
        <w:rPr>
          <w:rFonts w:ascii="Palatino Linotype" w:hAnsi="Palatino Linotype"/>
          <w:b/>
          <w:bCs/>
          <w:sz w:val="22"/>
          <w:szCs w:val="22"/>
        </w:rPr>
        <w:t xml:space="preserve"> 00063/ZUMPANGO/IP/2019,</w:t>
      </w:r>
      <w:r w:rsidR="00992392">
        <w:rPr>
          <w:rFonts w:ascii="Palatino Linotype" w:hAnsi="Palatino Linotype"/>
          <w:b/>
          <w:bCs/>
          <w:sz w:val="22"/>
          <w:szCs w:val="22"/>
        </w:rPr>
        <w:t xml:space="preserve"> 00062/ZUMPANGO/IP/2019 </w:t>
      </w:r>
      <w:r w:rsidR="00992392" w:rsidRPr="00992392">
        <w:rPr>
          <w:rFonts w:ascii="Palatino Linotype" w:hAnsi="Palatino Linotype"/>
          <w:bCs/>
          <w:sz w:val="22"/>
          <w:szCs w:val="22"/>
        </w:rPr>
        <w:t>y</w:t>
      </w:r>
      <w:r w:rsidR="00992392">
        <w:rPr>
          <w:rFonts w:ascii="Palatino Linotype" w:hAnsi="Palatino Linotype"/>
          <w:b/>
          <w:bCs/>
          <w:sz w:val="22"/>
          <w:szCs w:val="22"/>
        </w:rPr>
        <w:t xml:space="preserve"> 00061/ZUMPANGO/IP/2019;</w:t>
      </w:r>
      <w:r w:rsidR="00693644" w:rsidRPr="00977575">
        <w:rPr>
          <w:rFonts w:ascii="Palatino Linotype" w:hAnsi="Palatino Linotype"/>
          <w:b/>
          <w:bCs/>
          <w:sz w:val="22"/>
          <w:szCs w:val="22"/>
        </w:rPr>
        <w:t xml:space="preserve"> </w:t>
      </w:r>
      <w:r w:rsidR="00693644" w:rsidRPr="00977575">
        <w:rPr>
          <w:rFonts w:ascii="Palatino Linotype" w:hAnsi="Palatino Linotype"/>
          <w:bCs/>
          <w:sz w:val="22"/>
          <w:szCs w:val="22"/>
        </w:rPr>
        <w:t>se</w:t>
      </w:r>
      <w:r w:rsidR="00693644" w:rsidRPr="00977575">
        <w:rPr>
          <w:rFonts w:ascii="Palatino Linotype" w:hAnsi="Palatino Linotype"/>
          <w:b/>
          <w:bCs/>
          <w:sz w:val="22"/>
          <w:szCs w:val="22"/>
        </w:rPr>
        <w:t xml:space="preserve"> MODIFICAN </w:t>
      </w:r>
      <w:r w:rsidR="00693644" w:rsidRPr="00977575">
        <w:rPr>
          <w:rFonts w:ascii="Palatino Linotype" w:eastAsia="Calibri" w:hAnsi="Palatino Linotype" w:cs="Arial"/>
          <w:bCs/>
        </w:rPr>
        <w:t xml:space="preserve">las respuestas </w:t>
      </w:r>
      <w:r w:rsidR="00693644" w:rsidRPr="00977575">
        <w:rPr>
          <w:rFonts w:ascii="Palatino Linotype" w:hAnsi="Palatino Linotype"/>
          <w:bCs/>
        </w:rPr>
        <w:t>a las solicitudes</w:t>
      </w:r>
      <w:r w:rsidR="00181F83" w:rsidRPr="00977575">
        <w:rPr>
          <w:rFonts w:ascii="Palatino Linotype" w:hAnsi="Palatino Linotype"/>
          <w:b/>
          <w:bCs/>
          <w:sz w:val="22"/>
          <w:szCs w:val="22"/>
        </w:rPr>
        <w:t xml:space="preserve"> 00111/ZUMPANGO/IP/2019 </w:t>
      </w:r>
      <w:r w:rsidR="00181F83" w:rsidRPr="00977575">
        <w:rPr>
          <w:rFonts w:ascii="Palatino Linotype" w:hAnsi="Palatino Linotype"/>
          <w:bCs/>
          <w:sz w:val="22"/>
          <w:szCs w:val="22"/>
        </w:rPr>
        <w:t>y</w:t>
      </w:r>
      <w:r w:rsidR="00693644" w:rsidRPr="00977575">
        <w:rPr>
          <w:rFonts w:ascii="Palatino Linotype" w:hAnsi="Palatino Linotype"/>
          <w:b/>
          <w:bCs/>
          <w:sz w:val="22"/>
          <w:szCs w:val="22"/>
        </w:rPr>
        <w:t xml:space="preserve"> 00112/ZUMPANGO/IP/2019</w:t>
      </w:r>
      <w:r w:rsidR="002E181C" w:rsidRPr="00977575">
        <w:rPr>
          <w:rFonts w:ascii="Palatino Linotype" w:hAnsi="Palatino Linotype"/>
          <w:b/>
          <w:bCs/>
        </w:rPr>
        <w:t xml:space="preserve"> </w:t>
      </w:r>
      <w:r w:rsidR="00ED00C8" w:rsidRPr="00977575">
        <w:rPr>
          <w:rFonts w:ascii="Palatino Linotype" w:hAnsi="Palatino Linotype"/>
          <w:bCs/>
        </w:rPr>
        <w:t xml:space="preserve">y </w:t>
      </w:r>
      <w:r w:rsidR="00ED00C8" w:rsidRPr="00977575">
        <w:rPr>
          <w:rFonts w:ascii="Palatino Linotype" w:eastAsia="Calibri" w:hAnsi="Palatino Linotype" w:cs="Arial"/>
          <w:bCs/>
        </w:rPr>
        <w:t xml:space="preserve">en términos del Considerando </w:t>
      </w:r>
      <w:r w:rsidR="00ED00C8" w:rsidRPr="00977575">
        <w:rPr>
          <w:rFonts w:ascii="Palatino Linotype" w:eastAsia="Calibri" w:hAnsi="Palatino Linotype" w:cs="Arial"/>
          <w:b/>
          <w:bCs/>
        </w:rPr>
        <w:t>QUINTO</w:t>
      </w:r>
      <w:r w:rsidR="00ED00C8" w:rsidRPr="00977575">
        <w:rPr>
          <w:rFonts w:ascii="Palatino Linotype" w:eastAsia="Calibri" w:hAnsi="Palatino Linotype" w:cs="Arial"/>
          <w:bCs/>
        </w:rPr>
        <w:t xml:space="preserve">, </w:t>
      </w:r>
      <w:r w:rsidR="00181F83" w:rsidRPr="00977575">
        <w:rPr>
          <w:rFonts w:ascii="Palatino Linotype" w:eastAsia="Calibri" w:hAnsi="Palatino Linotype" w:cs="Arial"/>
          <w:bCs/>
        </w:rPr>
        <w:t>realice lo siguiente:</w:t>
      </w:r>
    </w:p>
    <w:p w:rsidR="00181F83" w:rsidRPr="00977575" w:rsidRDefault="00181F83" w:rsidP="00021A8E">
      <w:pPr>
        <w:spacing w:line="360" w:lineRule="auto"/>
        <w:jc w:val="both"/>
        <w:rPr>
          <w:rFonts w:ascii="Palatino Linotype" w:eastAsia="Calibri" w:hAnsi="Palatino Linotype" w:cs="Arial"/>
          <w:bCs/>
        </w:rPr>
      </w:pPr>
    </w:p>
    <w:p w:rsidR="00021A8E" w:rsidRPr="00977575" w:rsidRDefault="00181F83" w:rsidP="00977575">
      <w:pPr>
        <w:pStyle w:val="Prrafodelista"/>
        <w:numPr>
          <w:ilvl w:val="0"/>
          <w:numId w:val="31"/>
        </w:numPr>
        <w:spacing w:line="360" w:lineRule="auto"/>
        <w:jc w:val="both"/>
        <w:rPr>
          <w:rFonts w:ascii="Palatino Linotype" w:hAnsi="Palatino Linotype" w:cs="Arial"/>
          <w:i/>
          <w:sz w:val="22"/>
          <w:szCs w:val="22"/>
        </w:rPr>
      </w:pPr>
      <w:r w:rsidRPr="00977575">
        <w:rPr>
          <w:rFonts w:ascii="Palatino Linotype" w:hAnsi="Palatino Linotype" w:cs="Arial"/>
          <w:i/>
          <w:sz w:val="22"/>
          <w:szCs w:val="22"/>
        </w:rPr>
        <w:t>Haga</w:t>
      </w:r>
      <w:r w:rsidR="00ED00C8" w:rsidRPr="00977575">
        <w:rPr>
          <w:rFonts w:ascii="Palatino Linotype" w:hAnsi="Palatino Linotype" w:cs="Arial"/>
          <w:i/>
          <w:sz w:val="22"/>
          <w:szCs w:val="22"/>
        </w:rPr>
        <w:t xml:space="preserve"> entrega a</w:t>
      </w:r>
      <w:r w:rsidR="000E7A12" w:rsidRPr="00977575">
        <w:rPr>
          <w:rFonts w:ascii="Palatino Linotype" w:hAnsi="Palatino Linotype" w:cs="Arial"/>
          <w:i/>
          <w:sz w:val="22"/>
          <w:szCs w:val="22"/>
        </w:rPr>
        <w:t>l</w:t>
      </w:r>
      <w:r w:rsidR="00ED00C8" w:rsidRPr="00977575">
        <w:rPr>
          <w:rFonts w:ascii="Palatino Linotype" w:hAnsi="Palatino Linotype" w:cs="Arial"/>
          <w:i/>
          <w:sz w:val="22"/>
          <w:szCs w:val="22"/>
        </w:rPr>
        <w:t xml:space="preserve"> </w:t>
      </w:r>
      <w:r w:rsidR="00ED00C8" w:rsidRPr="00977575">
        <w:rPr>
          <w:rFonts w:ascii="Palatino Linotype" w:hAnsi="Palatino Linotype" w:cs="Arial"/>
          <w:b/>
          <w:i/>
          <w:sz w:val="22"/>
          <w:szCs w:val="22"/>
        </w:rPr>
        <w:t>RECURRENTE</w:t>
      </w:r>
      <w:r w:rsidR="00ED00C8" w:rsidRPr="00977575">
        <w:rPr>
          <w:rFonts w:ascii="Palatino Linotype" w:hAnsi="Palatino Linotype" w:cs="Arial"/>
          <w:i/>
          <w:sz w:val="22"/>
          <w:szCs w:val="22"/>
        </w:rPr>
        <w:t xml:space="preserve">, </w:t>
      </w:r>
      <w:r w:rsidR="009F2ECC" w:rsidRPr="00977575">
        <w:rPr>
          <w:rFonts w:ascii="Palatino Linotype" w:hAnsi="Palatino Linotype" w:cs="Arial"/>
          <w:i/>
          <w:sz w:val="22"/>
          <w:szCs w:val="22"/>
        </w:rPr>
        <w:t xml:space="preserve">de ser procedente en </w:t>
      </w:r>
      <w:r w:rsidR="009F2ECC" w:rsidRPr="00977575">
        <w:rPr>
          <w:rFonts w:ascii="Palatino Linotype" w:hAnsi="Palatino Linotype" w:cs="Arial"/>
          <w:b/>
          <w:i/>
          <w:sz w:val="22"/>
          <w:szCs w:val="22"/>
        </w:rPr>
        <w:t>versión pública</w:t>
      </w:r>
      <w:r w:rsidR="009F2ECC" w:rsidRPr="00977575">
        <w:rPr>
          <w:rFonts w:ascii="Palatino Linotype" w:hAnsi="Palatino Linotype" w:cs="Arial"/>
          <w:i/>
          <w:sz w:val="22"/>
          <w:szCs w:val="22"/>
        </w:rPr>
        <w:t xml:space="preserve">, </w:t>
      </w:r>
      <w:r w:rsidR="00ED00C8" w:rsidRPr="00977575">
        <w:rPr>
          <w:rFonts w:ascii="Palatino Linotype" w:hAnsi="Palatino Linotype" w:cs="Arial"/>
          <w:i/>
          <w:sz w:val="22"/>
          <w:szCs w:val="22"/>
        </w:rPr>
        <w:t>vía el SAIMEX</w:t>
      </w:r>
      <w:r w:rsidR="000A146C" w:rsidRPr="00977575">
        <w:rPr>
          <w:rFonts w:ascii="Palatino Linotype" w:hAnsi="Palatino Linotype" w:cs="Arial"/>
          <w:i/>
          <w:sz w:val="22"/>
          <w:szCs w:val="22"/>
        </w:rPr>
        <w:t xml:space="preserve"> </w:t>
      </w:r>
      <w:r w:rsidR="00674FB5" w:rsidRPr="00977575">
        <w:rPr>
          <w:rFonts w:ascii="Palatino Linotype" w:hAnsi="Palatino Linotype" w:cs="Arial"/>
          <w:i/>
          <w:sz w:val="22"/>
          <w:szCs w:val="22"/>
        </w:rPr>
        <w:t>de</w:t>
      </w:r>
      <w:r w:rsidR="00021A8E" w:rsidRPr="00977575">
        <w:rPr>
          <w:rFonts w:ascii="Palatino Linotype" w:hAnsi="Palatino Linotype" w:cs="Arial"/>
          <w:i/>
          <w:sz w:val="22"/>
          <w:szCs w:val="22"/>
        </w:rPr>
        <w:t xml:space="preserve">: </w:t>
      </w:r>
    </w:p>
    <w:p w:rsidR="00AC365C" w:rsidRPr="00977575" w:rsidRDefault="00021A8E" w:rsidP="002E181C">
      <w:pPr>
        <w:pStyle w:val="Prrafodelista"/>
        <w:spacing w:line="276" w:lineRule="auto"/>
        <w:ind w:left="851" w:right="899" w:hanging="142"/>
        <w:jc w:val="both"/>
        <w:rPr>
          <w:rFonts w:ascii="Palatino Linotype" w:hAnsi="Palatino Linotype" w:cs="Arial"/>
          <w:i/>
          <w:sz w:val="22"/>
          <w:szCs w:val="22"/>
        </w:rPr>
      </w:pPr>
      <w:r w:rsidRPr="00977575">
        <w:rPr>
          <w:rFonts w:ascii="Palatino Linotype" w:hAnsi="Palatino Linotype" w:cs="Arial"/>
          <w:i/>
          <w:sz w:val="22"/>
          <w:szCs w:val="22"/>
        </w:rPr>
        <w:lastRenderedPageBreak/>
        <w:t>“</w:t>
      </w:r>
      <w:r w:rsidR="00693644" w:rsidRPr="00977575">
        <w:rPr>
          <w:rFonts w:ascii="Palatino Linotype" w:hAnsi="Palatino Linotype" w:cs="Arial"/>
          <w:i/>
          <w:sz w:val="22"/>
          <w:szCs w:val="22"/>
        </w:rPr>
        <w:t xml:space="preserve">a) </w:t>
      </w:r>
      <w:r w:rsidR="000E7A12" w:rsidRPr="00977575">
        <w:rPr>
          <w:rFonts w:ascii="Palatino Linotype" w:hAnsi="Palatino Linotype" w:cs="Arial"/>
          <w:i/>
          <w:sz w:val="22"/>
          <w:szCs w:val="22"/>
        </w:rPr>
        <w:t>Las Actas de Cabildo</w:t>
      </w:r>
      <w:r w:rsidR="009B032B" w:rsidRPr="00977575">
        <w:rPr>
          <w:rFonts w:ascii="Palatino Linotype" w:hAnsi="Palatino Linotype" w:cs="Arial"/>
          <w:i/>
          <w:sz w:val="22"/>
          <w:szCs w:val="22"/>
        </w:rPr>
        <w:t xml:space="preserve"> </w:t>
      </w:r>
      <w:r w:rsidR="009F2ECC" w:rsidRPr="00977575">
        <w:rPr>
          <w:rFonts w:ascii="Palatino Linotype" w:hAnsi="Palatino Linotype" w:cs="Arial"/>
          <w:i/>
          <w:sz w:val="22"/>
          <w:szCs w:val="22"/>
        </w:rPr>
        <w:t xml:space="preserve">celebradas </w:t>
      </w:r>
      <w:r w:rsidR="009B032B" w:rsidRPr="00977575">
        <w:rPr>
          <w:rFonts w:ascii="Palatino Linotype" w:hAnsi="Palatino Linotype" w:cs="Arial"/>
          <w:i/>
          <w:sz w:val="22"/>
          <w:szCs w:val="22"/>
        </w:rPr>
        <w:t xml:space="preserve">del 1 de </w:t>
      </w:r>
      <w:r w:rsidR="00693644" w:rsidRPr="00977575">
        <w:rPr>
          <w:rFonts w:ascii="Palatino Linotype" w:hAnsi="Palatino Linotype" w:cs="Arial"/>
          <w:i/>
          <w:sz w:val="22"/>
          <w:szCs w:val="22"/>
        </w:rPr>
        <w:t>enero</w:t>
      </w:r>
      <w:r w:rsidR="009B032B" w:rsidRPr="00977575">
        <w:rPr>
          <w:rFonts w:ascii="Palatino Linotype" w:hAnsi="Palatino Linotype" w:cs="Arial"/>
          <w:i/>
          <w:sz w:val="22"/>
          <w:szCs w:val="22"/>
        </w:rPr>
        <w:t xml:space="preserve"> al 31 de </w:t>
      </w:r>
      <w:r w:rsidR="00AC365C" w:rsidRPr="00977575">
        <w:rPr>
          <w:rFonts w:ascii="Palatino Linotype" w:hAnsi="Palatino Linotype" w:cs="Arial"/>
          <w:i/>
          <w:sz w:val="22"/>
          <w:szCs w:val="22"/>
        </w:rPr>
        <w:t>diciembre</w:t>
      </w:r>
      <w:r w:rsidR="009B032B" w:rsidRPr="00977575">
        <w:rPr>
          <w:rFonts w:ascii="Palatino Linotype" w:hAnsi="Palatino Linotype" w:cs="Arial"/>
          <w:i/>
          <w:sz w:val="22"/>
          <w:szCs w:val="22"/>
        </w:rPr>
        <w:t xml:space="preserve"> </w:t>
      </w:r>
      <w:r w:rsidR="00AC365C" w:rsidRPr="00977575">
        <w:rPr>
          <w:rFonts w:ascii="Palatino Linotype" w:hAnsi="Palatino Linotype" w:cs="Arial"/>
          <w:i/>
          <w:sz w:val="22"/>
          <w:szCs w:val="22"/>
        </w:rPr>
        <w:t>de</w:t>
      </w:r>
      <w:r w:rsidR="00693644" w:rsidRPr="00977575">
        <w:rPr>
          <w:rFonts w:ascii="Palatino Linotype" w:hAnsi="Palatino Linotype" w:cs="Arial"/>
          <w:i/>
          <w:sz w:val="22"/>
          <w:szCs w:val="22"/>
        </w:rPr>
        <w:t xml:space="preserve"> </w:t>
      </w:r>
      <w:r w:rsidR="009F2ECC" w:rsidRPr="00977575">
        <w:rPr>
          <w:rFonts w:ascii="Palatino Linotype" w:hAnsi="Palatino Linotype" w:cs="Arial"/>
          <w:i/>
          <w:sz w:val="22"/>
          <w:szCs w:val="22"/>
        </w:rPr>
        <w:t>l</w:t>
      </w:r>
      <w:r w:rsidR="00693644" w:rsidRPr="00977575">
        <w:rPr>
          <w:rFonts w:ascii="Palatino Linotype" w:hAnsi="Palatino Linotype" w:cs="Arial"/>
          <w:i/>
          <w:sz w:val="22"/>
          <w:szCs w:val="22"/>
        </w:rPr>
        <w:t>os</w:t>
      </w:r>
      <w:r w:rsidR="009F2ECC" w:rsidRPr="00977575">
        <w:rPr>
          <w:rFonts w:ascii="Palatino Linotype" w:hAnsi="Palatino Linotype" w:cs="Arial"/>
          <w:i/>
          <w:sz w:val="22"/>
          <w:szCs w:val="22"/>
        </w:rPr>
        <w:t xml:space="preserve"> año</w:t>
      </w:r>
      <w:r w:rsidR="00693644" w:rsidRPr="00977575">
        <w:rPr>
          <w:rFonts w:ascii="Palatino Linotype" w:hAnsi="Palatino Linotype" w:cs="Arial"/>
          <w:i/>
          <w:sz w:val="22"/>
          <w:szCs w:val="22"/>
        </w:rPr>
        <w:t>s</w:t>
      </w:r>
      <w:r w:rsidR="00AC365C" w:rsidRPr="00977575">
        <w:rPr>
          <w:rFonts w:ascii="Palatino Linotype" w:hAnsi="Palatino Linotype" w:cs="Arial"/>
          <w:i/>
          <w:sz w:val="22"/>
          <w:szCs w:val="22"/>
        </w:rPr>
        <w:t xml:space="preserve"> 201</w:t>
      </w:r>
      <w:r w:rsidR="00674FB5" w:rsidRPr="00977575">
        <w:rPr>
          <w:rFonts w:ascii="Palatino Linotype" w:hAnsi="Palatino Linotype" w:cs="Arial"/>
          <w:i/>
          <w:sz w:val="22"/>
          <w:szCs w:val="22"/>
        </w:rPr>
        <w:t xml:space="preserve">3, </w:t>
      </w:r>
      <w:r w:rsidR="00693644" w:rsidRPr="00977575">
        <w:rPr>
          <w:rFonts w:ascii="Palatino Linotype" w:hAnsi="Palatino Linotype" w:cs="Arial"/>
          <w:i/>
          <w:sz w:val="22"/>
          <w:szCs w:val="22"/>
        </w:rPr>
        <w:t>2014</w:t>
      </w:r>
      <w:r w:rsidR="00674FB5" w:rsidRPr="00977575">
        <w:rPr>
          <w:rFonts w:ascii="Palatino Linotype" w:hAnsi="Palatino Linotype" w:cs="Arial"/>
          <w:i/>
          <w:sz w:val="22"/>
          <w:szCs w:val="22"/>
        </w:rPr>
        <w:t xml:space="preserve"> y 2015</w:t>
      </w:r>
      <w:r w:rsidR="00AC365C" w:rsidRPr="00977575">
        <w:rPr>
          <w:rFonts w:ascii="Palatino Linotype" w:hAnsi="Palatino Linotype" w:cs="Arial"/>
          <w:i/>
          <w:sz w:val="22"/>
          <w:szCs w:val="22"/>
        </w:rPr>
        <w:t>.</w:t>
      </w:r>
    </w:p>
    <w:p w:rsidR="00AC365C" w:rsidRPr="00977575" w:rsidRDefault="00AC365C" w:rsidP="000A146C">
      <w:pPr>
        <w:pStyle w:val="Prrafodelista"/>
        <w:spacing w:line="276" w:lineRule="auto"/>
        <w:ind w:left="851" w:right="899"/>
        <w:jc w:val="both"/>
        <w:rPr>
          <w:rFonts w:ascii="Palatino Linotype" w:hAnsi="Palatino Linotype" w:cs="Arial"/>
          <w:i/>
          <w:sz w:val="22"/>
          <w:szCs w:val="22"/>
        </w:rPr>
      </w:pPr>
    </w:p>
    <w:p w:rsidR="00693644" w:rsidRPr="00977575" w:rsidRDefault="00181F83" w:rsidP="000A146C">
      <w:pPr>
        <w:pStyle w:val="Prrafodelista"/>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b</w:t>
      </w:r>
      <w:r w:rsidR="00693644" w:rsidRPr="00977575">
        <w:rPr>
          <w:rFonts w:ascii="Palatino Linotype" w:hAnsi="Palatino Linotype" w:cs="Arial"/>
          <w:i/>
          <w:sz w:val="22"/>
          <w:szCs w:val="22"/>
        </w:rPr>
        <w:t xml:space="preserve">) </w:t>
      </w:r>
      <w:r w:rsidR="00992392">
        <w:rPr>
          <w:rFonts w:ascii="Palatino Linotype" w:hAnsi="Palatino Linotype" w:cs="Arial"/>
          <w:i/>
          <w:sz w:val="22"/>
          <w:szCs w:val="22"/>
        </w:rPr>
        <w:t>Los Currículum</w:t>
      </w:r>
      <w:r w:rsidR="00674FB5" w:rsidRPr="00977575">
        <w:rPr>
          <w:rFonts w:ascii="Palatino Linotype" w:hAnsi="Palatino Linotype" w:cs="Arial"/>
          <w:i/>
          <w:sz w:val="22"/>
          <w:szCs w:val="22"/>
        </w:rPr>
        <w:t xml:space="preserve"> </w:t>
      </w:r>
      <w:r w:rsidRPr="00977575">
        <w:rPr>
          <w:rFonts w:ascii="Palatino Linotype" w:hAnsi="Palatino Linotype" w:cs="Arial"/>
          <w:i/>
          <w:sz w:val="22"/>
          <w:szCs w:val="22"/>
        </w:rPr>
        <w:t>v</w:t>
      </w:r>
      <w:r w:rsidR="00674FB5" w:rsidRPr="00977575">
        <w:rPr>
          <w:rFonts w:ascii="Palatino Linotype" w:hAnsi="Palatino Linotype" w:cs="Arial"/>
          <w:i/>
          <w:sz w:val="22"/>
          <w:szCs w:val="22"/>
        </w:rPr>
        <w:t>itae o l</w:t>
      </w:r>
      <w:r w:rsidR="00693644" w:rsidRPr="00977575">
        <w:rPr>
          <w:rFonts w:ascii="Palatino Linotype" w:hAnsi="Palatino Linotype" w:cs="Arial"/>
          <w:i/>
          <w:sz w:val="22"/>
          <w:szCs w:val="22"/>
        </w:rPr>
        <w:t>as fichas curriculares</w:t>
      </w:r>
      <w:r w:rsidR="00674FB5" w:rsidRPr="00977575">
        <w:rPr>
          <w:rFonts w:ascii="Palatino Linotype" w:hAnsi="Palatino Linotype" w:cs="Arial"/>
          <w:i/>
          <w:sz w:val="22"/>
          <w:szCs w:val="22"/>
        </w:rPr>
        <w:t xml:space="preserve"> previa búsqueda exhaustiva y razonable</w:t>
      </w:r>
      <w:r w:rsidR="00693644" w:rsidRPr="00977575">
        <w:rPr>
          <w:rFonts w:ascii="Palatino Linotype" w:hAnsi="Palatino Linotype" w:cs="Arial"/>
          <w:i/>
          <w:sz w:val="22"/>
          <w:szCs w:val="22"/>
        </w:rPr>
        <w:t xml:space="preserve"> de los servidores públicos faltantes </w:t>
      </w:r>
      <w:r w:rsidR="00674FB5" w:rsidRPr="00977575">
        <w:rPr>
          <w:rFonts w:ascii="Palatino Linotype" w:hAnsi="Palatino Linotype" w:cs="Arial"/>
          <w:i/>
          <w:sz w:val="22"/>
          <w:szCs w:val="22"/>
        </w:rPr>
        <w:t>que integran</w:t>
      </w:r>
      <w:r w:rsidR="00693644" w:rsidRPr="00977575">
        <w:rPr>
          <w:rFonts w:ascii="Palatino Linotype" w:hAnsi="Palatino Linotype" w:cs="Arial"/>
          <w:i/>
          <w:sz w:val="22"/>
          <w:szCs w:val="22"/>
        </w:rPr>
        <w:t xml:space="preserve"> la Administración</w:t>
      </w:r>
      <w:r w:rsidRPr="00977575">
        <w:rPr>
          <w:rFonts w:ascii="Palatino Linotype" w:hAnsi="Palatino Linotype" w:cs="Arial"/>
          <w:i/>
          <w:sz w:val="22"/>
          <w:szCs w:val="22"/>
        </w:rPr>
        <w:t xml:space="preserve"> Municipal de Zumpango 2019-2021</w:t>
      </w:r>
      <w:r w:rsidR="00693644" w:rsidRPr="00977575">
        <w:rPr>
          <w:rFonts w:ascii="Palatino Linotype" w:hAnsi="Palatino Linotype" w:cs="Arial"/>
          <w:i/>
          <w:sz w:val="22"/>
          <w:szCs w:val="22"/>
        </w:rPr>
        <w:t>, al 8 de marzo de 2019.</w:t>
      </w:r>
    </w:p>
    <w:p w:rsidR="00977575" w:rsidRPr="00977575" w:rsidRDefault="00977575" w:rsidP="000A146C">
      <w:pPr>
        <w:pStyle w:val="Prrafodelista"/>
        <w:spacing w:line="276" w:lineRule="auto"/>
        <w:ind w:left="851" w:right="899"/>
        <w:jc w:val="both"/>
        <w:rPr>
          <w:rFonts w:ascii="Palatino Linotype" w:hAnsi="Palatino Linotype" w:cs="Arial"/>
          <w:i/>
          <w:iCs/>
          <w:sz w:val="22"/>
          <w:szCs w:val="22"/>
        </w:rPr>
      </w:pPr>
    </w:p>
    <w:p w:rsidR="00977575" w:rsidRPr="00977575" w:rsidRDefault="00977575" w:rsidP="000A146C">
      <w:pPr>
        <w:pStyle w:val="Prrafodelista"/>
        <w:spacing w:line="276" w:lineRule="auto"/>
        <w:ind w:left="851" w:right="899"/>
        <w:jc w:val="both"/>
        <w:rPr>
          <w:rFonts w:ascii="Palatino Linotype" w:hAnsi="Palatino Linotype" w:cs="Arial"/>
          <w:i/>
          <w:sz w:val="22"/>
          <w:szCs w:val="22"/>
        </w:rPr>
      </w:pPr>
      <w:r w:rsidRPr="00977575">
        <w:rPr>
          <w:rFonts w:ascii="Palatino Linotype" w:hAnsi="Palatino Linotype" w:cs="Arial"/>
          <w:i/>
          <w:iCs/>
          <w:sz w:val="22"/>
          <w:szCs w:val="22"/>
        </w:rPr>
        <w:t>Para el caso de no localizar la información del inciso b), el Comité de Transparencia deberá emitir el Acuerdo de Inexistencia en términos de los artículos 49, fracciones II  y XIII, 169 y 170 de la Ley de Transparencia y Acceso a la Información Pública del Estado de México y Municipios, debiendo notificarlo al</w:t>
      </w:r>
      <w:r w:rsidRPr="00977575">
        <w:rPr>
          <w:rFonts w:ascii="Palatino Linotype" w:hAnsi="Palatino Linotype" w:cs="Arial"/>
          <w:b/>
          <w:i/>
          <w:iCs/>
          <w:sz w:val="22"/>
          <w:szCs w:val="22"/>
        </w:rPr>
        <w:t xml:space="preserve"> RECURRENTE</w:t>
      </w:r>
      <w:r w:rsidRPr="00977575">
        <w:rPr>
          <w:rFonts w:ascii="Palatino Linotype" w:hAnsi="Palatino Linotype" w:cs="Arial"/>
          <w:i/>
          <w:iCs/>
          <w:sz w:val="22"/>
          <w:szCs w:val="22"/>
        </w:rPr>
        <w:t>, al momento de dar cumplimiento a la presente resolución</w:t>
      </w:r>
    </w:p>
    <w:p w:rsidR="00977575" w:rsidRPr="00977575" w:rsidRDefault="00977575" w:rsidP="00977575">
      <w:pPr>
        <w:ind w:left="851" w:right="902"/>
        <w:jc w:val="both"/>
        <w:rPr>
          <w:rFonts w:ascii="Palatino Linotype" w:hAnsi="Palatino Linotype"/>
          <w:i/>
          <w:sz w:val="22"/>
          <w:szCs w:val="22"/>
        </w:rPr>
      </w:pPr>
    </w:p>
    <w:p w:rsidR="00181F83" w:rsidRPr="00977575" w:rsidRDefault="00181F83" w:rsidP="00977575">
      <w:pPr>
        <w:pStyle w:val="Prrafodelista"/>
        <w:numPr>
          <w:ilvl w:val="0"/>
          <w:numId w:val="31"/>
        </w:numPr>
        <w:spacing w:line="276" w:lineRule="auto"/>
        <w:ind w:right="899"/>
        <w:jc w:val="both"/>
        <w:rPr>
          <w:rFonts w:ascii="Palatino Linotype" w:hAnsi="Palatino Linotype" w:cs="Arial"/>
          <w:i/>
          <w:sz w:val="22"/>
          <w:szCs w:val="22"/>
        </w:rPr>
      </w:pPr>
      <w:r w:rsidRPr="00977575">
        <w:rPr>
          <w:rFonts w:ascii="Palatino Linotype" w:hAnsi="Palatino Linotype" w:cs="Arial"/>
          <w:i/>
          <w:sz w:val="22"/>
          <w:szCs w:val="22"/>
        </w:rPr>
        <w:t>Permita la consulta directa</w:t>
      </w:r>
      <w:r w:rsidR="00977575" w:rsidRPr="00977575">
        <w:rPr>
          <w:rFonts w:ascii="Palatino Linotype" w:hAnsi="Palatino Linotype" w:cs="Arial"/>
          <w:i/>
          <w:sz w:val="22"/>
          <w:szCs w:val="22"/>
        </w:rPr>
        <w:t xml:space="preserve">, de ser procedente en </w:t>
      </w:r>
      <w:r w:rsidR="00977575" w:rsidRPr="00977575">
        <w:rPr>
          <w:rFonts w:ascii="Palatino Linotype" w:hAnsi="Palatino Linotype" w:cs="Arial"/>
          <w:b/>
          <w:i/>
          <w:sz w:val="22"/>
          <w:szCs w:val="22"/>
        </w:rPr>
        <w:t>versión pública</w:t>
      </w:r>
      <w:r w:rsidRPr="00977575">
        <w:rPr>
          <w:rFonts w:ascii="Palatino Linotype" w:hAnsi="Palatino Linotype" w:cs="Arial"/>
          <w:i/>
          <w:sz w:val="22"/>
          <w:szCs w:val="22"/>
        </w:rPr>
        <w:t xml:space="preserve"> de lo siguiente:</w:t>
      </w:r>
    </w:p>
    <w:p w:rsidR="00181F83" w:rsidRPr="00977575" w:rsidRDefault="00181F83" w:rsidP="000A146C">
      <w:pPr>
        <w:pStyle w:val="Prrafodelista"/>
        <w:spacing w:line="276" w:lineRule="auto"/>
        <w:ind w:left="851" w:right="899"/>
        <w:jc w:val="both"/>
        <w:rPr>
          <w:rFonts w:ascii="Palatino Linotype" w:hAnsi="Palatino Linotype" w:cs="Arial"/>
          <w:i/>
          <w:sz w:val="22"/>
          <w:szCs w:val="22"/>
        </w:rPr>
      </w:pPr>
    </w:p>
    <w:p w:rsidR="00693644" w:rsidRPr="00977575" w:rsidRDefault="00181F83" w:rsidP="000A146C">
      <w:pPr>
        <w:pStyle w:val="Prrafodelista"/>
        <w:spacing w:line="276" w:lineRule="auto"/>
        <w:ind w:left="851" w:right="899"/>
        <w:jc w:val="both"/>
        <w:rPr>
          <w:rFonts w:ascii="Palatino Linotype" w:hAnsi="Palatino Linotype" w:cs="Arial"/>
          <w:i/>
          <w:sz w:val="22"/>
          <w:szCs w:val="22"/>
        </w:rPr>
      </w:pPr>
      <w:r w:rsidRPr="00977575">
        <w:rPr>
          <w:rFonts w:ascii="Palatino Linotype" w:hAnsi="Palatino Linotype" w:cs="Arial"/>
          <w:i/>
          <w:sz w:val="22"/>
          <w:szCs w:val="22"/>
        </w:rPr>
        <w:t>c</w:t>
      </w:r>
      <w:r w:rsidR="00693644" w:rsidRPr="00977575">
        <w:rPr>
          <w:rFonts w:ascii="Palatino Linotype" w:hAnsi="Palatino Linotype" w:cs="Arial"/>
          <w:i/>
          <w:sz w:val="22"/>
          <w:szCs w:val="22"/>
        </w:rPr>
        <w:t xml:space="preserve">) </w:t>
      </w:r>
      <w:r w:rsidR="00977575" w:rsidRPr="00977575">
        <w:rPr>
          <w:rFonts w:ascii="Palatino Linotype" w:hAnsi="Palatino Linotype" w:cs="Arial"/>
          <w:i/>
          <w:sz w:val="22"/>
          <w:szCs w:val="22"/>
        </w:rPr>
        <w:t>Los</w:t>
      </w:r>
      <w:r w:rsidR="00693644" w:rsidRPr="00977575">
        <w:rPr>
          <w:rFonts w:ascii="Palatino Linotype" w:hAnsi="Palatino Linotype" w:cs="Arial"/>
          <w:i/>
          <w:sz w:val="22"/>
          <w:szCs w:val="22"/>
        </w:rPr>
        <w:t xml:space="preserve"> expediente</w:t>
      </w:r>
      <w:r w:rsidR="00977575" w:rsidRPr="00977575">
        <w:rPr>
          <w:rFonts w:ascii="Palatino Linotype" w:hAnsi="Palatino Linotype" w:cs="Arial"/>
          <w:i/>
          <w:sz w:val="22"/>
          <w:szCs w:val="22"/>
        </w:rPr>
        <w:t>s</w:t>
      </w:r>
      <w:r w:rsidR="00693644" w:rsidRPr="00977575">
        <w:rPr>
          <w:rFonts w:ascii="Palatino Linotype" w:hAnsi="Palatino Linotype" w:cs="Arial"/>
          <w:i/>
          <w:sz w:val="22"/>
          <w:szCs w:val="22"/>
        </w:rPr>
        <w:t xml:space="preserve"> laborales de los servidores públicos </w:t>
      </w:r>
      <w:r w:rsidR="00674FB5" w:rsidRPr="00977575">
        <w:rPr>
          <w:rFonts w:ascii="Palatino Linotype" w:hAnsi="Palatino Linotype" w:cs="Arial"/>
          <w:i/>
          <w:sz w:val="22"/>
          <w:szCs w:val="22"/>
        </w:rPr>
        <w:t xml:space="preserve">adscritos </w:t>
      </w:r>
      <w:r w:rsidR="00693644" w:rsidRPr="00977575">
        <w:rPr>
          <w:rFonts w:ascii="Palatino Linotype" w:hAnsi="Palatino Linotype" w:cs="Arial"/>
          <w:i/>
          <w:sz w:val="22"/>
          <w:szCs w:val="22"/>
        </w:rPr>
        <w:t>al 8 de marzo de 2019.</w:t>
      </w:r>
    </w:p>
    <w:p w:rsidR="00693644" w:rsidRPr="00977575" w:rsidRDefault="00693644" w:rsidP="000A146C">
      <w:pPr>
        <w:pStyle w:val="Prrafodelista"/>
        <w:spacing w:line="276" w:lineRule="auto"/>
        <w:ind w:left="851" w:right="899"/>
        <w:jc w:val="both"/>
        <w:rPr>
          <w:rFonts w:ascii="Palatino Linotype" w:hAnsi="Palatino Linotype" w:cs="Arial"/>
          <w:i/>
          <w:sz w:val="22"/>
          <w:szCs w:val="22"/>
        </w:rPr>
      </w:pPr>
    </w:p>
    <w:p w:rsidR="00977575" w:rsidRPr="00977575" w:rsidRDefault="00693644" w:rsidP="00977575">
      <w:pPr>
        <w:spacing w:line="276" w:lineRule="auto"/>
        <w:ind w:left="851" w:right="899"/>
        <w:jc w:val="both"/>
        <w:rPr>
          <w:rFonts w:ascii="Palatino Linotype" w:hAnsi="Palatino Linotype" w:cs="Arial"/>
          <w:i/>
          <w:iCs/>
          <w:sz w:val="22"/>
          <w:szCs w:val="22"/>
        </w:rPr>
      </w:pPr>
      <w:r w:rsidRPr="00977575">
        <w:rPr>
          <w:rFonts w:ascii="Palatino Linotype" w:hAnsi="Palatino Linotype" w:cs="Arial"/>
          <w:i/>
          <w:iCs/>
          <w:sz w:val="22"/>
          <w:szCs w:val="22"/>
        </w:rPr>
        <w:t>A efecto</w:t>
      </w:r>
      <w:r w:rsidR="00977575" w:rsidRPr="00977575">
        <w:rPr>
          <w:rFonts w:ascii="Palatino Linotype" w:hAnsi="Palatino Linotype" w:cs="Arial"/>
          <w:i/>
          <w:iCs/>
          <w:sz w:val="22"/>
          <w:szCs w:val="22"/>
        </w:rPr>
        <w:t xml:space="preserve"> de dar cumplimiento al inciso c</w:t>
      </w:r>
      <w:r w:rsidRPr="00977575">
        <w:rPr>
          <w:rFonts w:ascii="Palatino Linotype" w:hAnsi="Palatino Linotype" w:cs="Arial"/>
          <w:i/>
          <w:iCs/>
          <w:sz w:val="22"/>
          <w:szCs w:val="22"/>
        </w:rPr>
        <w:t xml:space="preserve">) </w:t>
      </w:r>
      <w:r w:rsidRPr="00977575">
        <w:rPr>
          <w:rFonts w:ascii="Palatino Linotype" w:hAnsi="Palatino Linotype" w:cs="Arial"/>
          <w:b/>
          <w:i/>
          <w:iCs/>
          <w:sz w:val="22"/>
          <w:szCs w:val="22"/>
        </w:rPr>
        <w:t>EL SUJETO OBLIGADO</w:t>
      </w:r>
      <w:r w:rsidRPr="00977575">
        <w:rPr>
          <w:rFonts w:ascii="Palatino Linotype" w:hAnsi="Palatino Linotype" w:cs="Arial"/>
          <w:i/>
          <w:iCs/>
          <w:sz w:val="22"/>
          <w:szCs w:val="22"/>
        </w:rPr>
        <w:t xml:space="preserve"> deberá indicarle día, hora, lugar y servidor público que dar acceso a</w:t>
      </w:r>
      <w:r w:rsidR="00977575" w:rsidRPr="00977575">
        <w:rPr>
          <w:rFonts w:ascii="Palatino Linotype" w:hAnsi="Palatino Linotype" w:cs="Arial"/>
          <w:i/>
          <w:iCs/>
          <w:sz w:val="22"/>
          <w:szCs w:val="22"/>
        </w:rPr>
        <w:t xml:space="preserve"> la consulta de la información.</w:t>
      </w:r>
    </w:p>
    <w:p w:rsidR="00977575" w:rsidRPr="00977575" w:rsidRDefault="00977575" w:rsidP="00977575">
      <w:pPr>
        <w:spacing w:line="276" w:lineRule="auto"/>
        <w:ind w:left="851" w:right="899"/>
        <w:jc w:val="both"/>
        <w:rPr>
          <w:rFonts w:ascii="Palatino Linotype" w:hAnsi="Palatino Linotype" w:cs="Arial"/>
          <w:i/>
          <w:iCs/>
          <w:sz w:val="22"/>
          <w:szCs w:val="22"/>
        </w:rPr>
      </w:pPr>
    </w:p>
    <w:p w:rsidR="00AC365C" w:rsidRPr="00977575" w:rsidRDefault="00977575" w:rsidP="00977575">
      <w:pPr>
        <w:ind w:left="851" w:right="902"/>
        <w:jc w:val="both"/>
        <w:rPr>
          <w:rFonts w:ascii="Palatino Linotype" w:hAnsi="Palatino Linotype" w:cs="Arial"/>
          <w:i/>
          <w:iCs/>
          <w:sz w:val="22"/>
          <w:szCs w:val="22"/>
        </w:rPr>
      </w:pPr>
      <w:r w:rsidRPr="00977575">
        <w:rPr>
          <w:rFonts w:ascii="Palatino Linotype" w:hAnsi="Palatino Linotype"/>
          <w:i/>
          <w:sz w:val="22"/>
          <w:szCs w:val="22"/>
        </w:rPr>
        <w:t>Debiendo</w:t>
      </w:r>
      <w:r w:rsidRPr="00977575">
        <w:rPr>
          <w:rFonts w:ascii="Palatino Linotype" w:hAnsi="Palatino Linotype" w:cs="Arial"/>
          <w:i/>
          <w:sz w:val="22"/>
          <w:szCs w:val="22"/>
        </w:rPr>
        <w:t xml:space="preserve"> </w:t>
      </w:r>
      <w:r w:rsidRPr="00977575">
        <w:rPr>
          <w:rFonts w:ascii="Palatino Linotype" w:hAnsi="Palatino Linotype" w:cs="Arial"/>
          <w:i/>
          <w:sz w:val="22"/>
          <w:szCs w:val="22"/>
          <w:lang w:eastAsia="es-MX"/>
        </w:rPr>
        <w:t>notificar</w:t>
      </w:r>
      <w:r w:rsidRPr="00977575">
        <w:rPr>
          <w:rFonts w:ascii="Palatino Linotype" w:hAnsi="Palatino Linotype" w:cs="Arial"/>
          <w:i/>
          <w:sz w:val="22"/>
          <w:szCs w:val="22"/>
        </w:rPr>
        <w:t xml:space="preserve"> al</w:t>
      </w:r>
      <w:r w:rsidRPr="00977575">
        <w:rPr>
          <w:rFonts w:ascii="Palatino Linotype" w:hAnsi="Palatino Linotype" w:cs="Arial"/>
          <w:b/>
          <w:i/>
          <w:sz w:val="22"/>
          <w:szCs w:val="22"/>
        </w:rPr>
        <w:t xml:space="preserve"> RECURRENTE</w:t>
      </w:r>
      <w:r w:rsidRPr="00977575">
        <w:rPr>
          <w:rFonts w:ascii="Palatino Linotype" w:hAnsi="Palatino Linotype" w:cs="Arial"/>
          <w:i/>
          <w:sz w:val="22"/>
          <w:szCs w:val="22"/>
        </w:rPr>
        <w:t xml:space="preserve"> el Acuerdo de Clasificación de la información que apruebe su Comité de Transparencia con motivo de las versiones públicas de los incisos referidos.</w:t>
      </w:r>
      <w:r w:rsidR="00AC365C" w:rsidRPr="00977575">
        <w:rPr>
          <w:rFonts w:ascii="Palatino Linotype" w:hAnsi="Palatino Linotype" w:cs="Arial"/>
          <w:i/>
          <w:sz w:val="22"/>
          <w:szCs w:val="22"/>
        </w:rPr>
        <w:t>”</w:t>
      </w:r>
    </w:p>
    <w:p w:rsidR="00021A8E" w:rsidRPr="00977575" w:rsidRDefault="00693644" w:rsidP="00021A8E">
      <w:pPr>
        <w:spacing w:before="240" w:after="240" w:line="360" w:lineRule="auto"/>
        <w:jc w:val="both"/>
        <w:rPr>
          <w:color w:val="222222"/>
          <w:lang w:eastAsia="es-MX"/>
        </w:rPr>
      </w:pPr>
      <w:r w:rsidRPr="00977575">
        <w:rPr>
          <w:rFonts w:ascii="Palatino Linotype" w:hAnsi="Palatino Linotype" w:cs="Arial"/>
          <w:b/>
          <w:color w:val="000000" w:themeColor="text1"/>
          <w:sz w:val="28"/>
          <w:szCs w:val="28"/>
        </w:rPr>
        <w:t>CUARTO</w:t>
      </w:r>
      <w:r w:rsidR="00021A8E" w:rsidRPr="00977575">
        <w:rPr>
          <w:rFonts w:ascii="Palatino Linotype" w:hAnsi="Palatino Linotype" w:cs="Arial"/>
          <w:b/>
          <w:color w:val="000000" w:themeColor="text1"/>
          <w:sz w:val="28"/>
          <w:szCs w:val="28"/>
        </w:rPr>
        <w:t xml:space="preserve">. </w:t>
      </w:r>
      <w:r w:rsidR="00021A8E" w:rsidRPr="00977575">
        <w:rPr>
          <w:rFonts w:ascii="Palatino Linotype" w:hAnsi="Palatino Linotype"/>
          <w:b/>
          <w:bCs/>
          <w:color w:val="222222"/>
          <w:lang w:eastAsia="es-MX"/>
        </w:rPr>
        <w:t>Notifíquese</w:t>
      </w:r>
      <w:r w:rsidR="00021A8E" w:rsidRPr="00977575">
        <w:rPr>
          <w:rFonts w:ascii="Palatino Linotype" w:hAnsi="Palatino Linotype"/>
          <w:color w:val="222222"/>
          <w:lang w:eastAsia="es-MX"/>
        </w:rPr>
        <w:t> </w:t>
      </w:r>
      <w:r w:rsidR="00021A8E" w:rsidRPr="00977575">
        <w:rPr>
          <w:rFonts w:ascii="Palatino Linotype" w:hAnsi="Palatino Linotype"/>
          <w:color w:val="222222"/>
          <w:shd w:val="clear" w:color="auto" w:fill="FFFFFF"/>
          <w:lang w:eastAsia="es-MX"/>
        </w:rPr>
        <w:t>al Titular de la Unidad de Transparencia, para que conforme a los artículos 186</w:t>
      </w:r>
      <w:r w:rsidR="00991270" w:rsidRPr="00977575">
        <w:rPr>
          <w:rFonts w:ascii="Palatino Linotype" w:hAnsi="Palatino Linotype"/>
          <w:color w:val="222222"/>
          <w:shd w:val="clear" w:color="auto" w:fill="FFFFFF"/>
          <w:lang w:eastAsia="es-MX"/>
        </w:rPr>
        <w:t>,</w:t>
      </w:r>
      <w:r w:rsidR="00021A8E" w:rsidRPr="00977575">
        <w:rPr>
          <w:rFonts w:ascii="Palatino Linotype" w:hAnsi="Palatino Linotype"/>
          <w:color w:val="222222"/>
          <w:shd w:val="clear" w:color="auto" w:fill="FFFFFF"/>
          <w:lang w:eastAsia="es-MX"/>
        </w:rPr>
        <w:t xml:space="preserve"> último párrafo y 189</w:t>
      </w:r>
      <w:r w:rsidR="00991270" w:rsidRPr="00977575">
        <w:rPr>
          <w:rFonts w:ascii="Palatino Linotype" w:hAnsi="Palatino Linotype"/>
          <w:color w:val="222222"/>
          <w:shd w:val="clear" w:color="auto" w:fill="FFFFFF"/>
          <w:lang w:eastAsia="es-MX"/>
        </w:rPr>
        <w:t>,</w:t>
      </w:r>
      <w:r w:rsidR="00021A8E" w:rsidRPr="00977575">
        <w:rPr>
          <w:rFonts w:ascii="Palatino Linotype" w:hAnsi="Palatino Linotype"/>
          <w:color w:val="222222"/>
          <w:shd w:val="clear" w:color="auto" w:fill="FFFFFF"/>
          <w:lang w:eastAsia="es-MX"/>
        </w:rPr>
        <w:t xml:space="preserve"> párrafo segundo de la Ley de Transparencia y Acceso a la Información Pública del Estado de México y Municipios, de cumplimiento a lo ordenado</w:t>
      </w:r>
      <w:r w:rsidR="00021A8E" w:rsidRPr="00977575">
        <w:rPr>
          <w:rFonts w:ascii="Palatino Linotype" w:hAnsi="Palatino Linotype"/>
          <w:color w:val="222222"/>
          <w:shd w:val="clear" w:color="auto" w:fill="FFFFFF"/>
        </w:rPr>
        <w:t xml:space="preserve"> en los recursos de revisión</w:t>
      </w:r>
      <w:r w:rsidR="00021A8E" w:rsidRPr="00977575">
        <w:rPr>
          <w:rFonts w:ascii="Palatino Linotype" w:hAnsi="Palatino Linotype" w:cs="Arial"/>
          <w:b/>
        </w:rPr>
        <w:t>,</w:t>
      </w:r>
      <w:r w:rsidR="00021A8E" w:rsidRPr="00977575">
        <w:rPr>
          <w:rFonts w:ascii="Palatino Linotype" w:hAnsi="Palatino Linotype"/>
          <w:color w:val="222222"/>
          <w:shd w:val="clear" w:color="auto" w:fill="FFFFFF"/>
          <w:lang w:eastAsia="es-MX"/>
        </w:rPr>
        <w:t xml:space="preserve"> dentro del plazo de diez días hábiles, debiendo informar a este Instituto en un plazo </w:t>
      </w:r>
      <w:r w:rsidR="00021A8E" w:rsidRPr="00977575">
        <w:rPr>
          <w:rFonts w:ascii="Palatino Linotype" w:hAnsi="Palatino Linotype"/>
          <w:color w:val="222222"/>
          <w:lang w:eastAsia="es-MX"/>
        </w:rPr>
        <w:t>de</w:t>
      </w:r>
      <w:r w:rsidR="00021A8E" w:rsidRPr="00977575">
        <w:rPr>
          <w:rFonts w:ascii="Palatino Linotype" w:hAnsi="Palatino Linotype"/>
          <w:color w:val="222222"/>
          <w:shd w:val="clear" w:color="auto" w:fill="FFFFFF"/>
          <w:lang w:eastAsia="es-MX"/>
        </w:rPr>
        <w:t> tres días hábiles siguientes sobre el cumplimiento dado a la presente resolución.</w:t>
      </w:r>
    </w:p>
    <w:p w:rsidR="00021A8E" w:rsidRPr="00977575" w:rsidRDefault="00693644" w:rsidP="00021A8E">
      <w:pPr>
        <w:spacing w:line="360" w:lineRule="auto"/>
        <w:jc w:val="both"/>
        <w:rPr>
          <w:rFonts w:ascii="Palatino Linotype" w:hAnsi="Palatino Linotype" w:cs="Arial"/>
          <w:b/>
        </w:rPr>
      </w:pPr>
      <w:r w:rsidRPr="00977575">
        <w:rPr>
          <w:rFonts w:ascii="Palatino Linotype" w:hAnsi="Palatino Linotype" w:cs="Arial"/>
          <w:b/>
          <w:sz w:val="28"/>
          <w:szCs w:val="28"/>
        </w:rPr>
        <w:lastRenderedPageBreak/>
        <w:t>QUINTO</w:t>
      </w:r>
      <w:r w:rsidR="00021A8E" w:rsidRPr="00977575">
        <w:rPr>
          <w:rFonts w:ascii="Palatino Linotype" w:hAnsi="Palatino Linotype" w:cs="Arial"/>
          <w:b/>
        </w:rPr>
        <w:t xml:space="preserve">. </w:t>
      </w:r>
      <w:r w:rsidR="00021A8E" w:rsidRPr="00977575">
        <w:rPr>
          <w:rFonts w:ascii="Palatino Linotype" w:eastAsiaTheme="minorEastAsia" w:hAnsi="Palatino Linotype"/>
          <w:b/>
          <w:color w:val="222222"/>
          <w:szCs w:val="17"/>
          <w:lang w:eastAsia="es-ES_tradnl"/>
        </w:rPr>
        <w:t>Notifíquese</w:t>
      </w:r>
      <w:r w:rsidR="00021A8E" w:rsidRPr="00977575">
        <w:rPr>
          <w:rFonts w:ascii="Palatino Linotype" w:eastAsiaTheme="minorEastAsia" w:hAnsi="Palatino Linotype"/>
          <w:color w:val="222222"/>
          <w:szCs w:val="17"/>
          <w:lang w:eastAsia="es-ES_tradnl"/>
        </w:rPr>
        <w:t xml:space="preserve"> a</w:t>
      </w:r>
      <w:r w:rsidR="000E7A12" w:rsidRPr="00977575">
        <w:rPr>
          <w:rFonts w:ascii="Palatino Linotype" w:eastAsiaTheme="minorEastAsia" w:hAnsi="Palatino Linotype"/>
          <w:color w:val="222222"/>
          <w:szCs w:val="17"/>
          <w:lang w:eastAsia="es-ES_tradnl"/>
        </w:rPr>
        <w:t>l</w:t>
      </w:r>
      <w:r w:rsidR="00C05D4C" w:rsidRPr="00977575">
        <w:rPr>
          <w:rFonts w:ascii="Palatino Linotype" w:eastAsiaTheme="minorEastAsia" w:hAnsi="Palatino Linotype"/>
          <w:color w:val="222222"/>
          <w:szCs w:val="17"/>
          <w:lang w:eastAsia="es-ES_tradnl"/>
        </w:rPr>
        <w:t xml:space="preserve"> </w:t>
      </w:r>
      <w:r w:rsidR="00021A8E" w:rsidRPr="00977575">
        <w:rPr>
          <w:rFonts w:ascii="Palatino Linotype" w:eastAsiaTheme="minorEastAsia" w:hAnsi="Palatino Linotype"/>
          <w:b/>
          <w:color w:val="222222"/>
          <w:szCs w:val="17"/>
          <w:lang w:eastAsia="es-ES_tradnl"/>
        </w:rPr>
        <w:t>RECURRENTE</w:t>
      </w:r>
      <w:r w:rsidR="00021A8E" w:rsidRPr="00977575">
        <w:rPr>
          <w:rFonts w:ascii="Palatino Linotype" w:eastAsiaTheme="minorEastAsia" w:hAnsi="Palatino Linotype"/>
          <w:color w:val="222222"/>
          <w:szCs w:val="17"/>
          <w:lang w:eastAsia="es-ES_tradnl"/>
        </w:rPr>
        <w:t xml:space="preserve"> la presente resolución</w:t>
      </w:r>
      <w:r w:rsidRPr="00977575">
        <w:rPr>
          <w:rFonts w:ascii="Palatino Linotype" w:eastAsiaTheme="minorEastAsia" w:hAnsi="Palatino Linotype"/>
          <w:color w:val="222222"/>
          <w:szCs w:val="17"/>
          <w:lang w:eastAsia="es-ES_tradnl"/>
        </w:rPr>
        <w:t xml:space="preserve"> y los Informes Justificados</w:t>
      </w:r>
      <w:r w:rsidR="002E181C" w:rsidRPr="00977575">
        <w:rPr>
          <w:rFonts w:ascii="Palatino Linotype" w:eastAsiaTheme="minorEastAsia" w:hAnsi="Palatino Linotype"/>
          <w:color w:val="222222"/>
          <w:szCs w:val="17"/>
          <w:lang w:eastAsia="es-ES_tradnl"/>
        </w:rPr>
        <w:t xml:space="preserve"> de los recursos de revisión </w:t>
      </w:r>
      <w:r w:rsidR="002E181C" w:rsidRPr="00977575">
        <w:rPr>
          <w:rFonts w:ascii="Palatino Linotype" w:hAnsi="Palatino Linotype"/>
          <w:b/>
          <w:sz w:val="22"/>
          <w:szCs w:val="22"/>
        </w:rPr>
        <w:t>01413/INFOEM/IP/RR/2019, 01414/INFOEM/IP/RR/2019, 01619/INFOEM/IP/RR/2019, 01620/INFOEM/IP/RR/2019, 01622/INFOEM/IP/RR/2019</w:t>
      </w:r>
      <w:r w:rsidR="00992392">
        <w:rPr>
          <w:rFonts w:ascii="Palatino Linotype" w:hAnsi="Palatino Linotype"/>
          <w:b/>
          <w:sz w:val="22"/>
          <w:szCs w:val="22"/>
        </w:rPr>
        <w:t xml:space="preserve"> </w:t>
      </w:r>
      <w:r w:rsidR="002E181C" w:rsidRPr="00977575">
        <w:rPr>
          <w:rFonts w:ascii="Palatino Linotype" w:hAnsi="Palatino Linotype"/>
          <w:sz w:val="22"/>
          <w:szCs w:val="22"/>
        </w:rPr>
        <w:t>y</w:t>
      </w:r>
      <w:r w:rsidR="002E181C" w:rsidRPr="00977575">
        <w:rPr>
          <w:rFonts w:ascii="Palatino Linotype" w:hAnsi="Palatino Linotype"/>
          <w:b/>
          <w:sz w:val="22"/>
          <w:szCs w:val="22"/>
        </w:rPr>
        <w:t xml:space="preserve"> 03025/INFOEM/IP/RR/2019</w:t>
      </w:r>
      <w:r w:rsidR="00AC40DC" w:rsidRPr="00977575">
        <w:rPr>
          <w:rFonts w:ascii="Palatino Linotype" w:hAnsi="Palatino Linotype"/>
          <w:b/>
          <w:sz w:val="22"/>
          <w:szCs w:val="22"/>
        </w:rPr>
        <w:t>.</w:t>
      </w:r>
    </w:p>
    <w:p w:rsidR="00021A8E" w:rsidRPr="00977575" w:rsidRDefault="00021A8E" w:rsidP="00021A8E">
      <w:pPr>
        <w:widowControl w:val="0"/>
        <w:autoSpaceDE w:val="0"/>
        <w:autoSpaceDN w:val="0"/>
        <w:adjustRightInd w:val="0"/>
        <w:spacing w:line="360" w:lineRule="auto"/>
        <w:jc w:val="both"/>
        <w:rPr>
          <w:rFonts w:ascii="Palatino Linotype" w:hAnsi="Palatino Linotype" w:cs="Arial"/>
          <w:b/>
          <w:color w:val="000000" w:themeColor="text1"/>
          <w:sz w:val="14"/>
          <w:szCs w:val="28"/>
        </w:rPr>
      </w:pPr>
    </w:p>
    <w:p w:rsidR="00021A8E" w:rsidRPr="00977575" w:rsidRDefault="00693644" w:rsidP="00021A8E">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977575">
        <w:rPr>
          <w:rFonts w:ascii="Palatino Linotype" w:hAnsi="Palatino Linotype" w:cs="Arial"/>
          <w:b/>
          <w:color w:val="000000" w:themeColor="text1"/>
          <w:sz w:val="28"/>
          <w:szCs w:val="28"/>
        </w:rPr>
        <w:t>SEXTO</w:t>
      </w:r>
      <w:r w:rsidR="00021A8E" w:rsidRPr="00977575">
        <w:rPr>
          <w:rFonts w:ascii="Palatino Linotype" w:hAnsi="Palatino Linotype" w:cs="Arial"/>
          <w:b/>
          <w:color w:val="000000" w:themeColor="text1"/>
          <w:sz w:val="28"/>
          <w:szCs w:val="28"/>
        </w:rPr>
        <w:t xml:space="preserve">. </w:t>
      </w:r>
      <w:r w:rsidR="00021A8E" w:rsidRPr="00977575">
        <w:rPr>
          <w:rFonts w:ascii="Palatino Linotype" w:eastAsiaTheme="minorEastAsia" w:hAnsi="Palatino Linotype"/>
          <w:b/>
          <w:color w:val="222222"/>
          <w:szCs w:val="17"/>
          <w:lang w:eastAsia="es-ES_tradnl"/>
        </w:rPr>
        <w:t>Hágase del conocimiento</w:t>
      </w:r>
      <w:r w:rsidR="00021A8E" w:rsidRPr="00977575">
        <w:rPr>
          <w:rFonts w:ascii="Palatino Linotype" w:eastAsiaTheme="minorEastAsia" w:hAnsi="Palatino Linotype"/>
          <w:color w:val="222222"/>
          <w:szCs w:val="17"/>
          <w:lang w:eastAsia="es-ES_tradnl"/>
        </w:rPr>
        <w:t xml:space="preserve"> a</w:t>
      </w:r>
      <w:r w:rsidR="000E7A12" w:rsidRPr="00977575">
        <w:rPr>
          <w:rFonts w:ascii="Palatino Linotype" w:eastAsiaTheme="minorEastAsia" w:hAnsi="Palatino Linotype"/>
          <w:color w:val="222222"/>
          <w:szCs w:val="17"/>
          <w:lang w:eastAsia="es-ES_tradnl"/>
        </w:rPr>
        <w:t>l</w:t>
      </w:r>
      <w:r w:rsidR="00021A8E" w:rsidRPr="00977575">
        <w:rPr>
          <w:rFonts w:ascii="Palatino Linotype" w:eastAsiaTheme="minorEastAsia" w:hAnsi="Palatino Linotype"/>
          <w:color w:val="222222"/>
          <w:szCs w:val="17"/>
          <w:lang w:eastAsia="es-ES_tradnl"/>
        </w:rPr>
        <w:t xml:space="preserve"> </w:t>
      </w:r>
      <w:r w:rsidR="00021A8E" w:rsidRPr="00977575">
        <w:rPr>
          <w:rFonts w:ascii="Palatino Linotype" w:eastAsiaTheme="minorEastAsia" w:hAnsi="Palatino Linotype"/>
          <w:b/>
          <w:color w:val="222222"/>
          <w:szCs w:val="17"/>
          <w:lang w:eastAsia="es-ES_tradnl"/>
        </w:rPr>
        <w:t>RECURRENTE</w:t>
      </w:r>
      <w:r w:rsidR="00021A8E" w:rsidRPr="00977575">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EB5197" w:rsidRPr="00977575" w:rsidRDefault="00EB5197" w:rsidP="00021A8E">
      <w:pPr>
        <w:widowControl w:val="0"/>
        <w:autoSpaceDE w:val="0"/>
        <w:autoSpaceDN w:val="0"/>
        <w:adjustRightInd w:val="0"/>
        <w:spacing w:line="360" w:lineRule="auto"/>
        <w:jc w:val="both"/>
        <w:rPr>
          <w:rFonts w:ascii="Palatino Linotype" w:eastAsiaTheme="minorEastAsia" w:hAnsi="Palatino Linotype"/>
          <w:color w:val="222222"/>
          <w:sz w:val="16"/>
          <w:szCs w:val="16"/>
          <w:lang w:eastAsia="es-ES_tradnl"/>
        </w:rPr>
      </w:pPr>
    </w:p>
    <w:p w:rsidR="00674FB5" w:rsidRPr="00977575" w:rsidRDefault="00674FB5" w:rsidP="00021A8E">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977575">
        <w:rPr>
          <w:rFonts w:ascii="Palatino Linotype" w:eastAsiaTheme="minorEastAsia" w:hAnsi="Palatino Linotype"/>
          <w:color w:val="222222"/>
          <w:lang w:eastAsia="es-ES_tradnl"/>
        </w:rPr>
        <w:t xml:space="preserve">Se dejan a salvo los derechos del </w:t>
      </w:r>
      <w:r w:rsidRPr="00977575">
        <w:rPr>
          <w:rFonts w:ascii="Palatino Linotype" w:eastAsiaTheme="minorEastAsia" w:hAnsi="Palatino Linotype"/>
          <w:b/>
          <w:color w:val="222222"/>
          <w:lang w:eastAsia="es-ES_tradnl"/>
        </w:rPr>
        <w:t>RECURRENTE</w:t>
      </w:r>
      <w:r w:rsidRPr="00977575">
        <w:rPr>
          <w:rFonts w:ascii="Palatino Linotype" w:eastAsiaTheme="minorEastAsia" w:hAnsi="Palatino Linotype"/>
          <w:color w:val="222222"/>
          <w:lang w:eastAsia="es-ES_tradnl"/>
        </w:rPr>
        <w:t xml:space="preserve"> a efecto de que realice las solicitudes de acceso que considere pertinentes, ante los Sujetos Obligados Competentes.</w:t>
      </w:r>
    </w:p>
    <w:p w:rsidR="004D34CA" w:rsidRPr="00977575" w:rsidRDefault="004D34CA" w:rsidP="004D34CA">
      <w:pPr>
        <w:spacing w:before="240" w:after="240" w:line="360" w:lineRule="auto"/>
        <w:ind w:right="49"/>
        <w:jc w:val="both"/>
        <w:rPr>
          <w:rFonts w:ascii="Palatino Linotype" w:hAnsi="Palatino Linotype" w:cs="Arial"/>
          <w:color w:val="000000" w:themeColor="text1"/>
        </w:rPr>
      </w:pPr>
      <w:r w:rsidRPr="00977575">
        <w:rPr>
          <w:rFonts w:ascii="Palatino Linotype" w:hAnsi="Palatino Linotype" w:cs="Arial"/>
          <w:color w:val="000000" w:themeColor="text1"/>
        </w:rPr>
        <w:t xml:space="preserve">ASÍ LO RESUELVE, POR </w:t>
      </w:r>
      <w:r w:rsidR="004D4AF4">
        <w:rPr>
          <w:rFonts w:ascii="Palatino Linotype" w:hAnsi="Palatino Linotype" w:cs="Arial"/>
          <w:color w:val="000000" w:themeColor="text1"/>
        </w:rPr>
        <w:t xml:space="preserve">UNANIMIDAD </w:t>
      </w:r>
      <w:r w:rsidRPr="00977575">
        <w:rPr>
          <w:rFonts w:ascii="Palatino Linotype" w:hAnsi="Palatino Linotype" w:cs="Arial"/>
          <w:color w:val="000000" w:themeColor="text1"/>
        </w:rPr>
        <w:t xml:space="preserve">DE VOTOS, EL PLENO DEL INSTITUTO DE TRANSPARENCIA, ACCESO A LA INFORMACIÓN PÚBLICA Y PROTECCIÓN DE DATOS PERSONALES DEL ESTADO DE MÉXICO Y MUNICIPIOS, CONFORMADO POR LOS COMISIONADOS; ZULEMA MARTÍNEZ SÁNCHEZ, EVA ABAID YAPUR, </w:t>
      </w:r>
      <w:r w:rsidRPr="00977575">
        <w:rPr>
          <w:rFonts w:ascii="Palatino Linotype" w:hAnsi="Palatino Linotype"/>
          <w:color w:val="000000" w:themeColor="text1"/>
          <w:lang w:val="es-ES_tradnl"/>
        </w:rPr>
        <w:t xml:space="preserve">JOSÉ GUADALUPE LUNA HERNÁNDEZ, </w:t>
      </w:r>
      <w:r w:rsidRPr="00977575">
        <w:rPr>
          <w:rFonts w:ascii="Palatino Linotype" w:hAnsi="Palatino Linotype" w:cs="Arial"/>
          <w:color w:val="000000" w:themeColor="text1"/>
        </w:rPr>
        <w:t xml:space="preserve">JAVIER MARTÍNEZ CRUZ y LUIS GUSTAVO PARRA NORIEGA; EN LA </w:t>
      </w:r>
      <w:r w:rsidR="00693644" w:rsidRPr="00977575">
        <w:rPr>
          <w:rFonts w:ascii="Palatino Linotype" w:hAnsi="Palatino Linotype" w:cs="Arial"/>
          <w:color w:val="000000" w:themeColor="text1"/>
        </w:rPr>
        <w:t>VIGÉSIMA</w:t>
      </w:r>
      <w:r w:rsidRPr="00977575">
        <w:rPr>
          <w:rFonts w:ascii="Palatino Linotype" w:hAnsi="Palatino Linotype" w:cs="Arial"/>
          <w:color w:val="000000" w:themeColor="text1"/>
        </w:rPr>
        <w:t xml:space="preserve"> </w:t>
      </w:r>
      <w:r w:rsidR="00992392">
        <w:rPr>
          <w:rFonts w:ascii="Palatino Linotype" w:hAnsi="Palatino Linotype" w:cs="Arial"/>
          <w:color w:val="000000" w:themeColor="text1"/>
        </w:rPr>
        <w:t>QUINTA</w:t>
      </w:r>
      <w:r w:rsidR="0051498F" w:rsidRPr="00977575">
        <w:rPr>
          <w:rFonts w:ascii="Palatino Linotype" w:hAnsi="Palatino Linotype" w:cs="Arial"/>
          <w:color w:val="000000" w:themeColor="text1"/>
        </w:rPr>
        <w:t xml:space="preserve"> </w:t>
      </w:r>
      <w:r w:rsidRPr="00977575">
        <w:rPr>
          <w:rFonts w:ascii="Palatino Linotype" w:hAnsi="Palatino Linotype" w:cs="Arial"/>
          <w:color w:val="000000" w:themeColor="text1"/>
        </w:rPr>
        <w:t xml:space="preserve">SESIÓN ORDINARIA CELEBRADA EL </w:t>
      </w:r>
      <w:r w:rsidR="00992392">
        <w:rPr>
          <w:rFonts w:ascii="Palatino Linotype" w:hAnsi="Palatino Linotype" w:cs="Arial"/>
          <w:color w:val="000000" w:themeColor="text1"/>
        </w:rPr>
        <w:t>TRES</w:t>
      </w:r>
      <w:r w:rsidRPr="00977575">
        <w:rPr>
          <w:rFonts w:ascii="Palatino Linotype" w:hAnsi="Palatino Linotype" w:cs="Arial"/>
          <w:color w:val="000000" w:themeColor="text1"/>
        </w:rPr>
        <w:t xml:space="preserve"> DE </w:t>
      </w:r>
      <w:r w:rsidR="00693644" w:rsidRPr="00977575">
        <w:rPr>
          <w:rFonts w:ascii="Palatino Linotype" w:hAnsi="Palatino Linotype" w:cs="Arial"/>
          <w:color w:val="000000" w:themeColor="text1"/>
        </w:rPr>
        <w:t>JU</w:t>
      </w:r>
      <w:r w:rsidR="00992392">
        <w:rPr>
          <w:rFonts w:ascii="Palatino Linotype" w:hAnsi="Palatino Linotype" w:cs="Arial"/>
          <w:color w:val="000000" w:themeColor="text1"/>
        </w:rPr>
        <w:t>L</w:t>
      </w:r>
      <w:r w:rsidR="00693644" w:rsidRPr="00977575">
        <w:rPr>
          <w:rFonts w:ascii="Palatino Linotype" w:hAnsi="Palatino Linotype" w:cs="Arial"/>
          <w:color w:val="000000" w:themeColor="text1"/>
        </w:rPr>
        <w:t>IO</w:t>
      </w:r>
      <w:r w:rsidRPr="00977575">
        <w:rPr>
          <w:rFonts w:ascii="Palatino Linotype" w:hAnsi="Palatino Linotype" w:cs="Arial"/>
          <w:color w:val="000000" w:themeColor="text1"/>
        </w:rPr>
        <w:t xml:space="preserve"> DE DOS MIL DIECI</w:t>
      </w:r>
      <w:r w:rsidR="00100436" w:rsidRPr="00977575">
        <w:rPr>
          <w:rFonts w:ascii="Palatino Linotype" w:hAnsi="Palatino Linotype" w:cs="Arial"/>
          <w:color w:val="000000" w:themeColor="text1"/>
        </w:rPr>
        <w:t>NUEVE</w:t>
      </w:r>
      <w:r w:rsidRPr="00977575">
        <w:rPr>
          <w:rFonts w:ascii="Palatino Linotype" w:hAnsi="Palatino Linotype" w:cs="Arial"/>
          <w:color w:val="000000" w:themeColor="text1"/>
        </w:rPr>
        <w:t>,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1C2445" w:rsidRPr="00977575" w:rsidTr="00D600EF">
        <w:trPr>
          <w:jc w:val="center"/>
        </w:trPr>
        <w:tc>
          <w:tcPr>
            <w:tcW w:w="10368" w:type="dxa"/>
            <w:gridSpan w:val="2"/>
          </w:tcPr>
          <w:p w:rsidR="001C2445" w:rsidRPr="00977575" w:rsidRDefault="001C2445" w:rsidP="00D600EF">
            <w:pPr>
              <w:jc w:val="center"/>
              <w:rPr>
                <w:rFonts w:ascii="Palatino Linotype" w:hAnsi="Palatino Linotype" w:cs="Arial"/>
                <w:b/>
                <w:lang w:val="es-ES_tradnl"/>
              </w:rPr>
            </w:pPr>
          </w:p>
          <w:p w:rsidR="00674FB5" w:rsidRDefault="00674FB5" w:rsidP="00D600EF">
            <w:pPr>
              <w:jc w:val="center"/>
              <w:rPr>
                <w:rFonts w:ascii="Palatino Linotype" w:hAnsi="Palatino Linotype" w:cs="Arial"/>
                <w:b/>
                <w:lang w:val="es-ES_tradnl"/>
              </w:rPr>
            </w:pPr>
          </w:p>
          <w:p w:rsidR="004D4AF4" w:rsidRDefault="004D4AF4" w:rsidP="00D600EF">
            <w:pPr>
              <w:jc w:val="center"/>
              <w:rPr>
                <w:rFonts w:ascii="Palatino Linotype" w:hAnsi="Palatino Linotype" w:cs="Arial"/>
                <w:b/>
                <w:lang w:val="es-ES_tradnl"/>
              </w:rPr>
            </w:pPr>
          </w:p>
          <w:p w:rsidR="004D4AF4" w:rsidRDefault="004D4AF4" w:rsidP="00D600EF">
            <w:pPr>
              <w:jc w:val="center"/>
              <w:rPr>
                <w:rFonts w:ascii="Palatino Linotype" w:hAnsi="Palatino Linotype" w:cs="Arial"/>
                <w:b/>
                <w:lang w:val="es-ES_tradnl"/>
              </w:rPr>
            </w:pPr>
          </w:p>
          <w:p w:rsidR="004D4AF4" w:rsidRDefault="004D4AF4" w:rsidP="00D600EF">
            <w:pPr>
              <w:jc w:val="center"/>
              <w:rPr>
                <w:rFonts w:ascii="Palatino Linotype" w:hAnsi="Palatino Linotype" w:cs="Arial"/>
                <w:b/>
                <w:lang w:val="es-ES_tradnl"/>
              </w:rPr>
            </w:pPr>
          </w:p>
          <w:p w:rsidR="004D4AF4" w:rsidRDefault="004D4AF4" w:rsidP="00D600EF">
            <w:pPr>
              <w:jc w:val="center"/>
              <w:rPr>
                <w:rFonts w:ascii="Palatino Linotype" w:hAnsi="Palatino Linotype" w:cs="Arial"/>
                <w:b/>
                <w:lang w:val="es-ES_tradnl"/>
              </w:rPr>
            </w:pPr>
          </w:p>
          <w:p w:rsidR="00D53A37" w:rsidRDefault="00D53A37" w:rsidP="00D600EF">
            <w:pPr>
              <w:jc w:val="center"/>
              <w:rPr>
                <w:rFonts w:ascii="Palatino Linotype" w:hAnsi="Palatino Linotype" w:cs="Arial"/>
                <w:b/>
                <w:lang w:val="es-ES_tradnl"/>
              </w:rPr>
            </w:pPr>
          </w:p>
          <w:p w:rsidR="004D4AF4" w:rsidRPr="00977575" w:rsidRDefault="004D4AF4"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Zulema Martínez Sánchez</w:t>
            </w: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lang w:val="es-ES_tradnl"/>
              </w:rPr>
              <w:t>Comisionada Presidenta</w:t>
            </w:r>
          </w:p>
          <w:p w:rsidR="001C2445" w:rsidRPr="00977575" w:rsidRDefault="001C2445" w:rsidP="00D600EF">
            <w:pPr>
              <w:jc w:val="center"/>
              <w:rPr>
                <w:rFonts w:ascii="Palatino Linotype" w:hAnsi="Palatino Linotype" w:cs="Arial"/>
                <w:b/>
                <w:lang w:val="es-ES_tradnl"/>
              </w:rPr>
            </w:pPr>
            <w:r w:rsidRPr="00D53A37">
              <w:rPr>
                <w:rFonts w:ascii="Palatino Linotype" w:hAnsi="Palatino Linotype" w:cs="Arial"/>
                <w:b/>
                <w:color w:val="FFFFFF" w:themeColor="background1"/>
                <w:lang w:val="es-ES_tradnl"/>
              </w:rPr>
              <w:t xml:space="preserve">(RÚBRICA) </w:t>
            </w:r>
          </w:p>
        </w:tc>
      </w:tr>
      <w:tr w:rsidR="001C2445" w:rsidRPr="00977575" w:rsidTr="00D600EF">
        <w:trPr>
          <w:jc w:val="center"/>
        </w:trPr>
        <w:tc>
          <w:tcPr>
            <w:tcW w:w="5184" w:type="dxa"/>
          </w:tcPr>
          <w:p w:rsidR="001C2445" w:rsidRPr="00977575" w:rsidRDefault="001C244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E36BE4" w:rsidRPr="00977575" w:rsidRDefault="00E36BE4"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 xml:space="preserve">Eva </w:t>
            </w:r>
            <w:proofErr w:type="spellStart"/>
            <w:r w:rsidRPr="00977575">
              <w:rPr>
                <w:rFonts w:ascii="Palatino Linotype" w:hAnsi="Palatino Linotype" w:cs="Arial"/>
                <w:b/>
                <w:lang w:val="es-ES_tradnl"/>
              </w:rPr>
              <w:t>Abaid</w:t>
            </w:r>
            <w:proofErr w:type="spellEnd"/>
            <w:r w:rsidRPr="00977575">
              <w:rPr>
                <w:rFonts w:ascii="Palatino Linotype" w:hAnsi="Palatino Linotype" w:cs="Arial"/>
                <w:b/>
                <w:lang w:val="es-ES_tradnl"/>
              </w:rPr>
              <w:t xml:space="preserve"> </w:t>
            </w:r>
            <w:proofErr w:type="spellStart"/>
            <w:r w:rsidRPr="00977575">
              <w:rPr>
                <w:rFonts w:ascii="Palatino Linotype" w:hAnsi="Palatino Linotype" w:cs="Arial"/>
                <w:b/>
                <w:lang w:val="es-ES_tradnl"/>
              </w:rPr>
              <w:t>Yapur</w:t>
            </w:r>
            <w:proofErr w:type="spellEnd"/>
          </w:p>
          <w:p w:rsidR="001C2445" w:rsidRPr="00977575" w:rsidRDefault="001C2445" w:rsidP="00D600EF">
            <w:pPr>
              <w:jc w:val="center"/>
              <w:rPr>
                <w:rFonts w:ascii="Palatino Linotype" w:hAnsi="Palatino Linotype" w:cs="Arial"/>
                <w:lang w:val="es-ES_tradnl"/>
              </w:rPr>
            </w:pPr>
            <w:r w:rsidRPr="00977575">
              <w:rPr>
                <w:rFonts w:ascii="Palatino Linotype" w:hAnsi="Palatino Linotype" w:cs="Arial"/>
                <w:lang w:val="es-ES_tradnl"/>
              </w:rPr>
              <w:t>Comisionada</w:t>
            </w:r>
          </w:p>
          <w:p w:rsidR="001C2445" w:rsidRPr="00977575" w:rsidRDefault="001C2445" w:rsidP="00D600EF">
            <w:pPr>
              <w:jc w:val="center"/>
              <w:rPr>
                <w:rFonts w:ascii="Palatino Linotype" w:hAnsi="Palatino Linotype" w:cs="Arial"/>
                <w:b/>
                <w:lang w:val="es-ES_tradnl"/>
              </w:rPr>
            </w:pPr>
            <w:r w:rsidRPr="00D53A37">
              <w:rPr>
                <w:rFonts w:ascii="Palatino Linotype" w:hAnsi="Palatino Linotype" w:cs="Arial"/>
                <w:b/>
                <w:color w:val="FFFFFF" w:themeColor="background1"/>
                <w:lang w:val="es-ES_tradnl"/>
              </w:rPr>
              <w:t>(RÚBRICA)</w:t>
            </w:r>
          </w:p>
        </w:tc>
        <w:tc>
          <w:tcPr>
            <w:tcW w:w="5184" w:type="dxa"/>
          </w:tcPr>
          <w:p w:rsidR="001C2445" w:rsidRPr="00977575" w:rsidRDefault="001C244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E36BE4" w:rsidRPr="00977575" w:rsidRDefault="00E36BE4"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José Guadalupe Luna Hernández</w:t>
            </w:r>
          </w:p>
          <w:p w:rsidR="001C2445" w:rsidRPr="00977575" w:rsidRDefault="001C2445" w:rsidP="00D600EF">
            <w:pPr>
              <w:jc w:val="center"/>
              <w:rPr>
                <w:rFonts w:ascii="Palatino Linotype" w:hAnsi="Palatino Linotype" w:cs="Arial"/>
                <w:lang w:val="es-ES_tradnl"/>
              </w:rPr>
            </w:pPr>
            <w:r w:rsidRPr="00977575">
              <w:rPr>
                <w:rFonts w:ascii="Palatino Linotype" w:hAnsi="Palatino Linotype" w:cs="Arial"/>
                <w:lang w:val="es-ES_tradnl"/>
              </w:rPr>
              <w:t>Comisionado</w:t>
            </w:r>
          </w:p>
          <w:p w:rsidR="001C2445" w:rsidRPr="00977575" w:rsidRDefault="001C2445" w:rsidP="00D600EF">
            <w:pPr>
              <w:jc w:val="center"/>
              <w:rPr>
                <w:rFonts w:ascii="Palatino Linotype" w:hAnsi="Palatino Linotype" w:cs="Arial"/>
                <w:b/>
                <w:lang w:val="es-ES_tradnl"/>
              </w:rPr>
            </w:pPr>
            <w:r w:rsidRPr="00D53A37">
              <w:rPr>
                <w:rFonts w:ascii="Palatino Linotype" w:hAnsi="Palatino Linotype" w:cs="Arial"/>
                <w:b/>
                <w:color w:val="FFFFFF" w:themeColor="background1"/>
                <w:lang w:val="es-ES_tradnl"/>
              </w:rPr>
              <w:t>(RÚBRICA)</w:t>
            </w:r>
          </w:p>
        </w:tc>
      </w:tr>
      <w:tr w:rsidR="001C2445" w:rsidRPr="00977575" w:rsidTr="00D600EF">
        <w:trPr>
          <w:jc w:val="center"/>
        </w:trPr>
        <w:tc>
          <w:tcPr>
            <w:tcW w:w="5184" w:type="dxa"/>
          </w:tcPr>
          <w:p w:rsidR="001C2445" w:rsidRPr="00977575" w:rsidRDefault="001C244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Javier Martínez Cruz</w:t>
            </w:r>
          </w:p>
          <w:p w:rsidR="001C2445" w:rsidRPr="00977575" w:rsidRDefault="001C2445" w:rsidP="00D600EF">
            <w:pPr>
              <w:jc w:val="center"/>
              <w:rPr>
                <w:rFonts w:ascii="Palatino Linotype" w:hAnsi="Palatino Linotype" w:cs="Arial"/>
                <w:lang w:val="es-ES_tradnl"/>
              </w:rPr>
            </w:pPr>
            <w:r w:rsidRPr="00977575">
              <w:rPr>
                <w:rFonts w:ascii="Palatino Linotype" w:hAnsi="Palatino Linotype" w:cs="Arial"/>
                <w:lang w:val="es-ES_tradnl"/>
              </w:rPr>
              <w:t>Comisionado</w:t>
            </w:r>
          </w:p>
          <w:p w:rsidR="001C2445" w:rsidRPr="00977575" w:rsidRDefault="001C2445" w:rsidP="00D600EF">
            <w:pPr>
              <w:jc w:val="center"/>
              <w:rPr>
                <w:rFonts w:ascii="Palatino Linotype" w:hAnsi="Palatino Linotype" w:cs="Arial"/>
                <w:b/>
                <w:lang w:val="es-ES_tradnl"/>
              </w:rPr>
            </w:pPr>
            <w:r w:rsidRPr="00D53A37">
              <w:rPr>
                <w:rFonts w:ascii="Palatino Linotype" w:hAnsi="Palatino Linotype" w:cs="Arial"/>
                <w:b/>
                <w:color w:val="FFFFFF" w:themeColor="background1"/>
                <w:lang w:val="es-ES_tradnl"/>
              </w:rPr>
              <w:t>(RÚBRICA)</w:t>
            </w:r>
          </w:p>
        </w:tc>
        <w:tc>
          <w:tcPr>
            <w:tcW w:w="5184" w:type="dxa"/>
          </w:tcPr>
          <w:p w:rsidR="001C2445" w:rsidRPr="00977575" w:rsidRDefault="001C244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Luis Gustavo Parra Noriega</w:t>
            </w:r>
          </w:p>
          <w:p w:rsidR="001C2445" w:rsidRPr="00977575" w:rsidRDefault="001C2445" w:rsidP="00D600EF">
            <w:pPr>
              <w:jc w:val="center"/>
              <w:rPr>
                <w:rFonts w:ascii="Palatino Linotype" w:hAnsi="Palatino Linotype" w:cs="Arial"/>
                <w:lang w:val="es-ES_tradnl"/>
              </w:rPr>
            </w:pPr>
            <w:r w:rsidRPr="00977575">
              <w:rPr>
                <w:rFonts w:ascii="Palatino Linotype" w:hAnsi="Palatino Linotype" w:cs="Arial"/>
                <w:lang w:val="es-ES_tradnl"/>
              </w:rPr>
              <w:t>Comisionado</w:t>
            </w:r>
          </w:p>
          <w:p w:rsidR="001C2445" w:rsidRPr="00977575" w:rsidRDefault="001C2445" w:rsidP="00D600EF">
            <w:pPr>
              <w:jc w:val="center"/>
              <w:rPr>
                <w:rFonts w:ascii="Palatino Linotype" w:hAnsi="Palatino Linotype" w:cs="Arial"/>
                <w:b/>
                <w:lang w:val="es-ES_tradnl"/>
              </w:rPr>
            </w:pPr>
            <w:r w:rsidRPr="00D53A37">
              <w:rPr>
                <w:rFonts w:ascii="Palatino Linotype" w:hAnsi="Palatino Linotype" w:cs="Arial"/>
                <w:b/>
                <w:color w:val="FFFFFF" w:themeColor="background1"/>
                <w:lang w:val="es-ES_tradnl"/>
              </w:rPr>
              <w:t>(RÚBRICA)</w:t>
            </w:r>
          </w:p>
        </w:tc>
      </w:tr>
      <w:tr w:rsidR="001C2445" w:rsidRPr="00977575" w:rsidTr="00D600EF">
        <w:trPr>
          <w:jc w:val="center"/>
        </w:trPr>
        <w:tc>
          <w:tcPr>
            <w:tcW w:w="10368" w:type="dxa"/>
            <w:gridSpan w:val="2"/>
          </w:tcPr>
          <w:p w:rsidR="0051498F" w:rsidRPr="00977575" w:rsidRDefault="0051498F"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674FB5" w:rsidRPr="00977575" w:rsidRDefault="00674FB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p>
          <w:p w:rsidR="001C2445" w:rsidRPr="00977575" w:rsidRDefault="001C2445" w:rsidP="00D600EF">
            <w:pPr>
              <w:jc w:val="center"/>
              <w:rPr>
                <w:rFonts w:ascii="Palatino Linotype" w:hAnsi="Palatino Linotype" w:cs="Arial"/>
                <w:b/>
                <w:lang w:val="es-ES_tradnl"/>
              </w:rPr>
            </w:pPr>
            <w:r w:rsidRPr="00977575">
              <w:rPr>
                <w:rFonts w:ascii="Palatino Linotype" w:hAnsi="Palatino Linotype" w:cs="Arial"/>
                <w:b/>
                <w:lang w:val="es-ES_tradnl"/>
              </w:rPr>
              <w:t>Alexis Tapia Ramírez</w:t>
            </w:r>
          </w:p>
          <w:p w:rsidR="001C2445" w:rsidRPr="00977575" w:rsidRDefault="001C2445" w:rsidP="00D600EF">
            <w:pPr>
              <w:jc w:val="center"/>
              <w:rPr>
                <w:rFonts w:ascii="Palatino Linotype" w:hAnsi="Palatino Linotype" w:cs="Arial"/>
                <w:lang w:val="es-ES_tradnl"/>
              </w:rPr>
            </w:pPr>
            <w:r w:rsidRPr="00977575">
              <w:rPr>
                <w:rFonts w:ascii="Palatino Linotype" w:hAnsi="Palatino Linotype" w:cs="Arial"/>
                <w:lang w:val="es-ES_tradnl"/>
              </w:rPr>
              <w:t>Secretario Técnico del Pleno</w:t>
            </w:r>
          </w:p>
          <w:p w:rsidR="001C2445" w:rsidRPr="00977575" w:rsidRDefault="001C2445" w:rsidP="00D600EF">
            <w:pPr>
              <w:jc w:val="center"/>
              <w:rPr>
                <w:rFonts w:ascii="Palatino Linotype" w:hAnsi="Palatino Linotype" w:cs="Arial"/>
                <w:lang w:val="es-ES_tradnl"/>
              </w:rPr>
            </w:pPr>
            <w:r w:rsidRPr="00D53A37">
              <w:rPr>
                <w:rFonts w:ascii="Palatino Linotype" w:hAnsi="Palatino Linotype" w:cs="Arial"/>
                <w:b/>
                <w:color w:val="FFFFFF" w:themeColor="background1"/>
                <w:lang w:val="es-ES_tradnl"/>
              </w:rPr>
              <w:t>(RÚBRICA)</w:t>
            </w:r>
          </w:p>
        </w:tc>
      </w:tr>
    </w:tbl>
    <w:p w:rsidR="00674FB5" w:rsidRPr="00977575" w:rsidRDefault="00674FB5" w:rsidP="004D34CA">
      <w:pPr>
        <w:ind w:right="49"/>
        <w:jc w:val="both"/>
        <w:rPr>
          <w:rFonts w:ascii="Palatino Linotype" w:hAnsi="Palatino Linotype"/>
          <w:sz w:val="20"/>
          <w:szCs w:val="22"/>
          <w:lang w:val="es-ES_tradnl"/>
        </w:rPr>
      </w:pPr>
    </w:p>
    <w:p w:rsidR="00674FB5" w:rsidRPr="00977575" w:rsidRDefault="00674FB5" w:rsidP="004D34CA">
      <w:pPr>
        <w:ind w:right="49"/>
        <w:jc w:val="both"/>
        <w:rPr>
          <w:rFonts w:ascii="Palatino Linotype" w:hAnsi="Palatino Linotype"/>
          <w:sz w:val="20"/>
          <w:szCs w:val="22"/>
          <w:lang w:val="es-ES_tradnl"/>
        </w:rPr>
      </w:pPr>
    </w:p>
    <w:p w:rsidR="004D34CA" w:rsidRPr="00977575" w:rsidRDefault="004D34CA" w:rsidP="004D34CA">
      <w:pPr>
        <w:ind w:right="49"/>
        <w:jc w:val="both"/>
        <w:rPr>
          <w:rFonts w:ascii="Palatino Linotype" w:hAnsi="Palatino Linotype"/>
          <w:sz w:val="20"/>
          <w:szCs w:val="22"/>
          <w:lang w:val="es-ES_tradnl"/>
        </w:rPr>
      </w:pPr>
      <w:r w:rsidRPr="00977575">
        <w:rPr>
          <w:rFonts w:ascii="Palatino Linotype" w:hAnsi="Palatino Linotype"/>
          <w:sz w:val="20"/>
          <w:szCs w:val="22"/>
          <w:lang w:val="es-ES_tradnl"/>
        </w:rPr>
        <w:t xml:space="preserve">Esta hoja corresponde a la resolución del </w:t>
      </w:r>
      <w:r w:rsidR="00674FB5" w:rsidRPr="00977575">
        <w:rPr>
          <w:rFonts w:ascii="Palatino Linotype" w:hAnsi="Palatino Linotype"/>
          <w:sz w:val="20"/>
          <w:szCs w:val="22"/>
          <w:lang w:val="es-ES_tradnl"/>
        </w:rPr>
        <w:t>tres</w:t>
      </w:r>
      <w:r w:rsidRPr="00977575">
        <w:rPr>
          <w:rFonts w:ascii="Palatino Linotype" w:hAnsi="Palatino Linotype"/>
          <w:sz w:val="20"/>
          <w:szCs w:val="22"/>
          <w:lang w:val="es-ES_tradnl"/>
        </w:rPr>
        <w:t xml:space="preserve"> de </w:t>
      </w:r>
      <w:r w:rsidR="00674FB5" w:rsidRPr="00977575">
        <w:rPr>
          <w:rFonts w:ascii="Palatino Linotype" w:hAnsi="Palatino Linotype"/>
          <w:sz w:val="20"/>
          <w:szCs w:val="22"/>
          <w:lang w:val="es-ES_tradnl"/>
        </w:rPr>
        <w:t>jul</w:t>
      </w:r>
      <w:r w:rsidR="00693644" w:rsidRPr="00977575">
        <w:rPr>
          <w:rFonts w:ascii="Palatino Linotype" w:hAnsi="Palatino Linotype"/>
          <w:sz w:val="20"/>
          <w:szCs w:val="22"/>
          <w:lang w:val="es-ES_tradnl"/>
        </w:rPr>
        <w:t>io</w:t>
      </w:r>
      <w:r w:rsidRPr="00977575">
        <w:rPr>
          <w:rFonts w:ascii="Palatino Linotype" w:hAnsi="Palatino Linotype"/>
          <w:sz w:val="20"/>
          <w:szCs w:val="22"/>
          <w:lang w:val="es-ES_tradnl"/>
        </w:rPr>
        <w:t xml:space="preserve"> de dos mil dieci</w:t>
      </w:r>
      <w:r w:rsidR="00100436" w:rsidRPr="00977575">
        <w:rPr>
          <w:rFonts w:ascii="Palatino Linotype" w:hAnsi="Palatino Linotype"/>
          <w:sz w:val="20"/>
          <w:szCs w:val="22"/>
          <w:lang w:val="es-ES_tradnl"/>
        </w:rPr>
        <w:t>nueve</w:t>
      </w:r>
      <w:r w:rsidRPr="00977575">
        <w:rPr>
          <w:rFonts w:ascii="Palatino Linotype" w:hAnsi="Palatino Linotype"/>
          <w:sz w:val="20"/>
          <w:szCs w:val="22"/>
          <w:lang w:val="es-ES_tradnl"/>
        </w:rPr>
        <w:t>, emitida en el recurso de revisión 0</w:t>
      </w:r>
      <w:r w:rsidR="00325159" w:rsidRPr="00977575">
        <w:rPr>
          <w:rFonts w:ascii="Palatino Linotype" w:hAnsi="Palatino Linotype"/>
          <w:sz w:val="20"/>
          <w:szCs w:val="22"/>
          <w:lang w:val="es-ES_tradnl"/>
        </w:rPr>
        <w:t>1</w:t>
      </w:r>
      <w:r w:rsidR="000E7A12" w:rsidRPr="00977575">
        <w:rPr>
          <w:rFonts w:ascii="Palatino Linotype" w:hAnsi="Palatino Linotype"/>
          <w:sz w:val="20"/>
          <w:szCs w:val="22"/>
          <w:lang w:val="es-ES_tradnl"/>
        </w:rPr>
        <w:t>407</w:t>
      </w:r>
      <w:r w:rsidRPr="00977575">
        <w:rPr>
          <w:rFonts w:ascii="Palatino Linotype" w:hAnsi="Palatino Linotype"/>
          <w:sz w:val="20"/>
          <w:szCs w:val="22"/>
          <w:lang w:val="es-ES_tradnl"/>
        </w:rPr>
        <w:t>/INFOEM/IP/RR/201</w:t>
      </w:r>
      <w:r w:rsidR="00C05D4C" w:rsidRPr="00977575">
        <w:rPr>
          <w:rFonts w:ascii="Palatino Linotype" w:hAnsi="Palatino Linotype"/>
          <w:sz w:val="20"/>
          <w:szCs w:val="22"/>
          <w:lang w:val="es-ES_tradnl"/>
        </w:rPr>
        <w:t>9</w:t>
      </w:r>
      <w:r w:rsidR="00693644" w:rsidRPr="00977575">
        <w:rPr>
          <w:rFonts w:ascii="Palatino Linotype" w:hAnsi="Palatino Linotype"/>
          <w:sz w:val="20"/>
          <w:szCs w:val="22"/>
          <w:lang w:val="es-ES_tradnl"/>
        </w:rPr>
        <w:t xml:space="preserve"> y acumulados</w:t>
      </w:r>
      <w:r w:rsidRPr="00977575">
        <w:rPr>
          <w:rFonts w:ascii="Palatino Linotype" w:hAnsi="Palatino Linotype"/>
          <w:sz w:val="20"/>
          <w:szCs w:val="22"/>
          <w:lang w:val="es-ES_tradnl"/>
        </w:rPr>
        <w:t>.</w:t>
      </w:r>
    </w:p>
    <w:p w:rsidR="007E1FF4" w:rsidRPr="00C278E0" w:rsidRDefault="00491236" w:rsidP="00C278E0">
      <w:pPr>
        <w:ind w:right="49"/>
        <w:jc w:val="both"/>
        <w:rPr>
          <w:rFonts w:ascii="Palatino Linotype" w:hAnsi="Palatino Linotype" w:cs="Arial"/>
        </w:rPr>
      </w:pPr>
      <w:r>
        <w:rPr>
          <w:rFonts w:ascii="Palatino Linotype" w:hAnsi="Palatino Linotype"/>
          <w:sz w:val="20"/>
          <w:szCs w:val="20"/>
          <w:lang w:val="es-ES_tradnl"/>
        </w:rPr>
        <w:t>YSM/</w:t>
      </w:r>
      <w:r w:rsidR="00325159" w:rsidRPr="00977575">
        <w:rPr>
          <w:rFonts w:ascii="Palatino Linotype" w:hAnsi="Palatino Linotype"/>
          <w:sz w:val="20"/>
          <w:szCs w:val="20"/>
          <w:lang w:val="es-ES_tradnl"/>
        </w:rPr>
        <w:t>ATU</w:t>
      </w:r>
      <w:r w:rsidR="004D34CA" w:rsidRPr="00977575">
        <w:rPr>
          <w:rFonts w:ascii="Palatino Linotype" w:hAnsi="Palatino Linotype"/>
          <w:sz w:val="20"/>
          <w:szCs w:val="20"/>
          <w:lang w:val="es-ES_tradnl"/>
        </w:rPr>
        <w:t>/LAGO</w:t>
      </w:r>
    </w:p>
    <w:sectPr w:rsidR="007E1FF4" w:rsidRPr="00C278E0" w:rsidSect="00E417E5">
      <w:headerReference w:type="default" r:id="rId44"/>
      <w:footerReference w:type="default" r:id="rId45"/>
      <w:headerReference w:type="first" r:id="rId46"/>
      <w:footerReference w:type="first" r:id="rId47"/>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17B7" w:rsidRDefault="00E717B7" w:rsidP="00C80F8C">
      <w:r>
        <w:separator/>
      </w:r>
    </w:p>
  </w:endnote>
  <w:endnote w:type="continuationSeparator" w:id="0">
    <w:p w:rsidR="00E717B7" w:rsidRDefault="00E717B7"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17B7" w:rsidRPr="00F12350" w:rsidRDefault="00E717B7" w:rsidP="00F12350">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FC77BF">
      <w:rPr>
        <w:rFonts w:ascii="Palatino Linotype" w:hAnsi="Palatino Linotype" w:cs="Arial"/>
        <w:b/>
        <w:bCs/>
        <w:noProof/>
        <w:sz w:val="20"/>
        <w:szCs w:val="20"/>
      </w:rPr>
      <w:t>80</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FC77BF">
      <w:rPr>
        <w:rFonts w:ascii="Palatino Linotype" w:hAnsi="Palatino Linotype" w:cs="Arial"/>
        <w:b/>
        <w:bCs/>
        <w:noProof/>
        <w:sz w:val="20"/>
        <w:szCs w:val="20"/>
      </w:rPr>
      <w:t>81</w:t>
    </w:r>
    <w:r w:rsidRPr="00F12350">
      <w:rPr>
        <w:rFonts w:ascii="Palatino Linotype" w:hAnsi="Palatino Linotype" w:cs="Arial"/>
        <w:b/>
        <w:bCs/>
        <w:sz w:val="20"/>
        <w:szCs w:val="20"/>
      </w:rPr>
      <w:fldChar w:fldCharType="end"/>
    </w:r>
  </w:p>
  <w:p w:rsidR="00E717B7" w:rsidRDefault="00E717B7"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17B7" w:rsidRPr="00F12350" w:rsidRDefault="00E717B7"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FC77BF">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FC77BF">
      <w:rPr>
        <w:rFonts w:ascii="Palatino Linotype" w:hAnsi="Palatino Linotype" w:cs="Arial"/>
        <w:b/>
        <w:bCs/>
        <w:noProof/>
        <w:sz w:val="20"/>
        <w:szCs w:val="20"/>
      </w:rPr>
      <w:t>81</w:t>
    </w:r>
    <w:r w:rsidRPr="00F12350">
      <w:rPr>
        <w:rFonts w:ascii="Palatino Linotype" w:hAnsi="Palatino Linotype" w:cs="Arial"/>
        <w:b/>
        <w:bCs/>
        <w:sz w:val="20"/>
        <w:szCs w:val="20"/>
      </w:rPr>
      <w:fldChar w:fldCharType="end"/>
    </w:r>
  </w:p>
  <w:p w:rsidR="00E717B7" w:rsidRDefault="00E717B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17B7" w:rsidRDefault="00E717B7" w:rsidP="00C80F8C">
      <w:r>
        <w:separator/>
      </w:r>
    </w:p>
  </w:footnote>
  <w:footnote w:type="continuationSeparator" w:id="0">
    <w:p w:rsidR="00E717B7" w:rsidRDefault="00E717B7"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17B7" w:rsidRDefault="00E717B7" w:rsidP="006F30F8">
    <w:pPr>
      <w:pStyle w:val="Encabezado"/>
      <w:tabs>
        <w:tab w:val="clear" w:pos="4252"/>
        <w:tab w:val="clear" w:pos="8504"/>
        <w:tab w:val="left" w:pos="2326"/>
      </w:tabs>
    </w:pPr>
    <w:r>
      <w:t xml:space="preserve">                  </w:t>
    </w:r>
  </w:p>
  <w:tbl>
    <w:tblPr>
      <w:tblW w:w="5670" w:type="dxa"/>
      <w:tblInd w:w="3402" w:type="dxa"/>
      <w:tblLayout w:type="fixed"/>
      <w:tblLook w:val="04A0" w:firstRow="1" w:lastRow="0" w:firstColumn="1" w:lastColumn="0" w:noHBand="0" w:noVBand="1"/>
    </w:tblPr>
    <w:tblGrid>
      <w:gridCol w:w="2552"/>
      <w:gridCol w:w="3118"/>
    </w:tblGrid>
    <w:tr w:rsidR="00E717B7" w:rsidRPr="005A5E02" w:rsidTr="00584D73">
      <w:tc>
        <w:tcPr>
          <w:tcW w:w="2552" w:type="dxa"/>
          <w:shd w:val="clear" w:color="auto" w:fill="auto"/>
          <w:vAlign w:val="center"/>
        </w:tcPr>
        <w:p w:rsidR="00E717B7" w:rsidRPr="005A5E02" w:rsidRDefault="00E717B7" w:rsidP="00631298">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118" w:type="dxa"/>
          <w:shd w:val="clear" w:color="auto" w:fill="auto"/>
          <w:vAlign w:val="center"/>
        </w:tcPr>
        <w:p w:rsidR="00E717B7" w:rsidRPr="005A5E02" w:rsidRDefault="00E717B7" w:rsidP="00584D73">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1407</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E717B7" w:rsidRPr="005A5E02" w:rsidTr="00584D73">
      <w:trPr>
        <w:trHeight w:val="228"/>
      </w:trPr>
      <w:tc>
        <w:tcPr>
          <w:tcW w:w="2552" w:type="dxa"/>
          <w:shd w:val="clear" w:color="auto" w:fill="auto"/>
          <w:vAlign w:val="center"/>
        </w:tcPr>
        <w:p w:rsidR="00E717B7" w:rsidRPr="005A5E02" w:rsidRDefault="00E717B7" w:rsidP="00631298">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118" w:type="dxa"/>
          <w:shd w:val="clear" w:color="auto" w:fill="auto"/>
          <w:vAlign w:val="center"/>
        </w:tcPr>
        <w:p w:rsidR="00E717B7" w:rsidRPr="00927A01" w:rsidRDefault="00E717B7" w:rsidP="00FE01CF">
          <w:pPr>
            <w:ind w:right="-675"/>
            <w:jc w:val="both"/>
            <w:rPr>
              <w:rFonts w:ascii="Palatino Linotype" w:hAnsi="Palatino Linotype"/>
              <w:b/>
              <w:sz w:val="22"/>
              <w:szCs w:val="22"/>
              <w:lang w:val="es-ES_tradnl"/>
            </w:rPr>
          </w:pPr>
          <w:r w:rsidRPr="00584D73">
            <w:rPr>
              <w:rFonts w:ascii="Palatino Linotype" w:hAnsi="Palatino Linotype"/>
              <w:b/>
              <w:sz w:val="22"/>
              <w:szCs w:val="22"/>
              <w:lang w:val="es-ES_tradnl"/>
            </w:rPr>
            <w:t>Ayuntamiento de Zumpango</w:t>
          </w:r>
        </w:p>
      </w:tc>
    </w:tr>
    <w:tr w:rsidR="00E717B7" w:rsidRPr="005A5E02" w:rsidTr="00584D73">
      <w:tc>
        <w:tcPr>
          <w:tcW w:w="2552" w:type="dxa"/>
          <w:shd w:val="clear" w:color="auto" w:fill="auto"/>
          <w:vAlign w:val="center"/>
        </w:tcPr>
        <w:p w:rsidR="00E717B7" w:rsidRPr="005A5E02" w:rsidRDefault="00E717B7" w:rsidP="00631298">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118" w:type="dxa"/>
          <w:shd w:val="clear" w:color="auto" w:fill="auto"/>
          <w:vAlign w:val="center"/>
        </w:tcPr>
        <w:p w:rsidR="00E717B7" w:rsidRPr="005A5E02" w:rsidRDefault="00E717B7" w:rsidP="00631298">
          <w:pPr>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E717B7" w:rsidRDefault="00E717B7" w:rsidP="00E86E4F">
    <w:pPr>
      <w:pStyle w:val="Encabezado"/>
      <w:tabs>
        <w:tab w:val="clear" w:pos="4252"/>
        <w:tab w:val="clear" w:pos="8504"/>
        <w:tab w:val="left" w:pos="2326"/>
      </w:tabs>
    </w:pPr>
    <w:r>
      <w:t xml:space="preserve">                                                 </w:t>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686" w:type="dxa"/>
      <w:tblLayout w:type="fixed"/>
      <w:tblLook w:val="04A0" w:firstRow="1" w:lastRow="0" w:firstColumn="1" w:lastColumn="0" w:noHBand="0" w:noVBand="1"/>
    </w:tblPr>
    <w:tblGrid>
      <w:gridCol w:w="2552"/>
      <w:gridCol w:w="3118"/>
    </w:tblGrid>
    <w:tr w:rsidR="00E717B7" w:rsidRPr="005A5E02" w:rsidTr="00584D73">
      <w:tc>
        <w:tcPr>
          <w:tcW w:w="2552" w:type="dxa"/>
          <w:shd w:val="clear" w:color="auto" w:fill="auto"/>
          <w:vAlign w:val="center"/>
        </w:tcPr>
        <w:p w:rsidR="00E717B7" w:rsidRPr="005A5E02" w:rsidRDefault="00FC77BF" w:rsidP="00584D73">
          <w:pPr>
            <w:tabs>
              <w:tab w:val="left" w:pos="3402"/>
            </w:tabs>
            <w:rPr>
              <w:rFonts w:ascii="Palatino Linotype" w:hAnsi="Palatino Linotype"/>
              <w:b/>
              <w:sz w:val="22"/>
              <w:szCs w:val="22"/>
              <w:lang w:val="es-ES_tradnl"/>
            </w:rPr>
          </w:pPr>
          <w:r>
            <w:rPr>
              <w:rFonts w:ascii="Palatino Linotype" w:hAnsi="Palatino Linotype"/>
              <w:b/>
              <w:sz w:val="22"/>
              <w:szCs w:val="22"/>
              <w:lang w:val="es-ES_tradnl"/>
            </w:rPr>
            <w:t xml:space="preserve">M     </w:t>
          </w:r>
          <w:r w:rsidR="00E717B7" w:rsidRPr="005A5E02">
            <w:rPr>
              <w:rFonts w:ascii="Palatino Linotype" w:hAnsi="Palatino Linotype"/>
              <w:b/>
              <w:sz w:val="22"/>
              <w:szCs w:val="22"/>
              <w:lang w:val="es-ES_tradnl"/>
            </w:rPr>
            <w:t>Recurso de Revisión:</w:t>
          </w:r>
        </w:p>
      </w:tc>
      <w:tc>
        <w:tcPr>
          <w:tcW w:w="3118" w:type="dxa"/>
          <w:shd w:val="clear" w:color="auto" w:fill="auto"/>
          <w:vAlign w:val="center"/>
        </w:tcPr>
        <w:p w:rsidR="00E717B7" w:rsidRPr="005A5E02" w:rsidRDefault="00E717B7" w:rsidP="00584D73">
          <w:pPr>
            <w:tabs>
              <w:tab w:val="left" w:pos="3402"/>
            </w:tabs>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1407</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E717B7" w:rsidRPr="005A5E02" w:rsidTr="00584D73">
      <w:tc>
        <w:tcPr>
          <w:tcW w:w="2552" w:type="dxa"/>
          <w:shd w:val="clear" w:color="auto" w:fill="auto"/>
          <w:vAlign w:val="center"/>
        </w:tcPr>
        <w:p w:rsidR="00E717B7" w:rsidRPr="005A5E02" w:rsidRDefault="00E717B7" w:rsidP="00584D73">
          <w:pPr>
            <w:tabs>
              <w:tab w:val="left" w:pos="3402"/>
            </w:tabs>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118" w:type="dxa"/>
          <w:shd w:val="clear" w:color="auto" w:fill="auto"/>
          <w:vAlign w:val="center"/>
        </w:tcPr>
        <w:p w:rsidR="00E717B7" w:rsidRPr="00927A01" w:rsidRDefault="00E717B7" w:rsidP="00584D73">
          <w:pPr>
            <w:tabs>
              <w:tab w:val="left" w:pos="3402"/>
            </w:tabs>
            <w:rPr>
              <w:rFonts w:ascii="Palatino Linotype" w:hAnsi="Palatino Linotype"/>
              <w:b/>
              <w:sz w:val="22"/>
              <w:szCs w:val="22"/>
              <w:lang w:val="es-ES_tradnl"/>
            </w:rPr>
          </w:pPr>
          <w:r>
            <w:rPr>
              <w:rFonts w:ascii="Palatino Linotype" w:hAnsi="Palatino Linotype"/>
              <w:b/>
              <w:sz w:val="22"/>
              <w:szCs w:val="22"/>
              <w:lang w:val="es-ES_tradnl"/>
            </w:rPr>
            <w:t>XXXXXXXX XXXXXXX XXXXXXXXX</w:t>
          </w:r>
        </w:p>
      </w:tc>
    </w:tr>
    <w:tr w:rsidR="00E717B7" w:rsidRPr="005A5E02" w:rsidTr="00584D73">
      <w:trPr>
        <w:trHeight w:val="228"/>
      </w:trPr>
      <w:tc>
        <w:tcPr>
          <w:tcW w:w="2552" w:type="dxa"/>
          <w:shd w:val="clear" w:color="auto" w:fill="auto"/>
          <w:vAlign w:val="center"/>
        </w:tcPr>
        <w:p w:rsidR="00E717B7" w:rsidRPr="005A5E02" w:rsidRDefault="00E717B7" w:rsidP="00584D73">
          <w:pPr>
            <w:tabs>
              <w:tab w:val="left" w:pos="3402"/>
            </w:tabs>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118" w:type="dxa"/>
          <w:shd w:val="clear" w:color="auto" w:fill="auto"/>
          <w:vAlign w:val="center"/>
        </w:tcPr>
        <w:p w:rsidR="00E717B7" w:rsidRPr="00927A01" w:rsidRDefault="00E717B7" w:rsidP="00584D73">
          <w:pPr>
            <w:tabs>
              <w:tab w:val="left" w:pos="3098"/>
              <w:tab w:val="left" w:pos="3402"/>
            </w:tabs>
            <w:jc w:val="both"/>
            <w:rPr>
              <w:rFonts w:ascii="Palatino Linotype" w:hAnsi="Palatino Linotype"/>
              <w:b/>
              <w:sz w:val="22"/>
              <w:szCs w:val="22"/>
              <w:lang w:val="es-ES_tradnl"/>
            </w:rPr>
          </w:pPr>
          <w:r>
            <w:rPr>
              <w:rFonts w:ascii="Palatino Linotype" w:hAnsi="Palatino Linotype"/>
              <w:b/>
              <w:sz w:val="22"/>
              <w:szCs w:val="22"/>
              <w:lang w:val="es-ES_tradnl"/>
            </w:rPr>
            <w:t>Ayuntamiento de Zumpango</w:t>
          </w:r>
        </w:p>
      </w:tc>
    </w:tr>
    <w:tr w:rsidR="00E717B7" w:rsidRPr="005A5E02" w:rsidTr="00584D73">
      <w:tc>
        <w:tcPr>
          <w:tcW w:w="2552" w:type="dxa"/>
          <w:shd w:val="clear" w:color="auto" w:fill="auto"/>
          <w:vAlign w:val="center"/>
        </w:tcPr>
        <w:p w:rsidR="00E717B7" w:rsidRPr="005A5E02" w:rsidRDefault="00E717B7" w:rsidP="00584D73">
          <w:pPr>
            <w:tabs>
              <w:tab w:val="left" w:pos="3402"/>
            </w:tabs>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118" w:type="dxa"/>
          <w:shd w:val="clear" w:color="auto" w:fill="auto"/>
          <w:vAlign w:val="center"/>
        </w:tcPr>
        <w:p w:rsidR="00E717B7" w:rsidRPr="005A5E02" w:rsidRDefault="00E717B7" w:rsidP="00584D73">
          <w:pPr>
            <w:tabs>
              <w:tab w:val="left" w:pos="3402"/>
            </w:tabs>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E717B7" w:rsidRDefault="00E717B7" w:rsidP="00584D73">
    <w:pPr>
      <w:pStyle w:val="Encabezado"/>
      <w:tabs>
        <w:tab w:val="left" w:pos="3402"/>
      </w:tabs>
    </w:pPr>
  </w:p>
  <w:p w:rsidR="00E717B7" w:rsidRDefault="00E717B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1865"/>
    <w:multiLevelType w:val="hybridMultilevel"/>
    <w:tmpl w:val="314EC360"/>
    <w:lvl w:ilvl="0" w:tplc="3F9CBAC2">
      <w:start w:val="1"/>
      <w:numFmt w:val="lowerLetter"/>
      <w:lvlText w:val="%1)"/>
      <w:lvlJc w:val="left"/>
      <w:pPr>
        <w:ind w:left="1068" w:hanging="360"/>
      </w:pPr>
      <w:rPr>
        <w:rFonts w:hint="default"/>
        <w:i w:val="0"/>
        <w:sz w:val="24"/>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3AF060F"/>
    <w:multiLevelType w:val="hybridMultilevel"/>
    <w:tmpl w:val="58AAEC84"/>
    <w:lvl w:ilvl="0" w:tplc="42063D32">
      <w:start w:val="1"/>
      <w:numFmt w:val="decimal"/>
      <w:lvlText w:val="%1."/>
      <w:lvlJc w:val="left"/>
      <w:pPr>
        <w:ind w:left="720" w:hanging="360"/>
      </w:pPr>
      <w:rPr>
        <w:rFonts w:ascii="Palatino Linotype" w:eastAsia="Times New Roman" w:hAnsi="Palatino Linotype"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9853F3"/>
    <w:multiLevelType w:val="hybridMultilevel"/>
    <w:tmpl w:val="9B0E03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FA5718"/>
    <w:multiLevelType w:val="hybridMultilevel"/>
    <w:tmpl w:val="16644B70"/>
    <w:lvl w:ilvl="0" w:tplc="080A0001">
      <w:start w:val="1"/>
      <w:numFmt w:val="bullet"/>
      <w:lvlText w:val=""/>
      <w:lvlJc w:val="left"/>
      <w:pPr>
        <w:ind w:left="1068" w:hanging="360"/>
      </w:pPr>
      <w:rPr>
        <w:rFonts w:ascii="Symbol" w:hAnsi="Symbol" w:hint="default"/>
        <w:b/>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 w15:restartNumberingAfterBreak="0">
    <w:nsid w:val="0ADF4664"/>
    <w:multiLevelType w:val="hybridMultilevel"/>
    <w:tmpl w:val="EAA0BD5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4E5CF4"/>
    <w:multiLevelType w:val="hybridMultilevel"/>
    <w:tmpl w:val="79CE436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75C4915"/>
    <w:multiLevelType w:val="hybridMultilevel"/>
    <w:tmpl w:val="C2E6886E"/>
    <w:lvl w:ilvl="0" w:tplc="68E0C82E">
      <w:start w:val="1"/>
      <w:numFmt w:val="bullet"/>
      <w:lvlText w:val=""/>
      <w:lvlJc w:val="left"/>
      <w:pPr>
        <w:ind w:left="720" w:hanging="360"/>
      </w:pPr>
      <w:rPr>
        <w:rFonts w:ascii="Wingdings" w:hAnsi="Wingdings" w:hint="default"/>
        <w:sz w:val="36"/>
        <w:szCs w:val="3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8" w15:restartNumberingAfterBreak="0">
    <w:nsid w:val="271A413B"/>
    <w:multiLevelType w:val="hybridMultilevel"/>
    <w:tmpl w:val="11A65B9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D427B28"/>
    <w:multiLevelType w:val="hybridMultilevel"/>
    <w:tmpl w:val="11A65B9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D585780"/>
    <w:multiLevelType w:val="hybridMultilevel"/>
    <w:tmpl w:val="E8F6AC7E"/>
    <w:lvl w:ilvl="0" w:tplc="BB6CA0B6">
      <w:start w:val="2"/>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1" w15:restartNumberingAfterBreak="0">
    <w:nsid w:val="34317490"/>
    <w:multiLevelType w:val="hybridMultilevel"/>
    <w:tmpl w:val="E4D2ED0E"/>
    <w:lvl w:ilvl="0" w:tplc="9BCE9BDC">
      <w:start w:val="1"/>
      <w:numFmt w:val="decimal"/>
      <w:lvlText w:val="%1."/>
      <w:lvlJc w:val="left"/>
      <w:pPr>
        <w:ind w:left="927" w:hanging="360"/>
      </w:pPr>
      <w:rPr>
        <w:rFonts w:ascii="Palatino Linotype" w:hAnsi="Palatino Linotype" w:hint="default"/>
        <w:b/>
        <w:i w:val="0"/>
        <w:color w:val="000000" w:themeColor="text1"/>
        <w:sz w:val="24"/>
      </w:rPr>
    </w:lvl>
    <w:lvl w:ilvl="1" w:tplc="080A0009">
      <w:start w:val="1"/>
      <w:numFmt w:val="bullet"/>
      <w:lvlText w:val=""/>
      <w:lvlJc w:val="left"/>
      <w:pPr>
        <w:ind w:left="1440" w:hanging="360"/>
      </w:pPr>
      <w:rPr>
        <w:rFonts w:ascii="Wingdings" w:hAnsi="Wingding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73E76CD"/>
    <w:multiLevelType w:val="hybridMultilevel"/>
    <w:tmpl w:val="5D5AA5A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2D7C29"/>
    <w:multiLevelType w:val="hybridMultilevel"/>
    <w:tmpl w:val="2204761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70C57ED"/>
    <w:multiLevelType w:val="hybridMultilevel"/>
    <w:tmpl w:val="0F0CC5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D9E6CBA"/>
    <w:multiLevelType w:val="hybridMultilevel"/>
    <w:tmpl w:val="B774782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9696288"/>
    <w:multiLevelType w:val="hybridMultilevel"/>
    <w:tmpl w:val="9A0643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CCA6C3A"/>
    <w:multiLevelType w:val="hybridMultilevel"/>
    <w:tmpl w:val="F78EABEC"/>
    <w:lvl w:ilvl="0" w:tplc="FFECA4C0">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5D096B26"/>
    <w:multiLevelType w:val="hybridMultilevel"/>
    <w:tmpl w:val="A8600E8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FB43F9B"/>
    <w:multiLevelType w:val="hybridMultilevel"/>
    <w:tmpl w:val="EAA44B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0A43E12"/>
    <w:multiLevelType w:val="hybridMultilevel"/>
    <w:tmpl w:val="C994C41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8C520CC"/>
    <w:multiLevelType w:val="hybridMultilevel"/>
    <w:tmpl w:val="FE606530"/>
    <w:lvl w:ilvl="0" w:tplc="080A0017">
      <w:start w:val="1"/>
      <w:numFmt w:val="lowerLetter"/>
      <w:lvlText w:val="%1)"/>
      <w:lvlJc w:val="left"/>
      <w:pPr>
        <w:ind w:left="928" w:hanging="360"/>
      </w:pPr>
      <w:rPr>
        <w:rFonts w:cs="Times New Roman" w:hint="default"/>
      </w:rPr>
    </w:lvl>
    <w:lvl w:ilvl="1" w:tplc="080A0019" w:tentative="1">
      <w:start w:val="1"/>
      <w:numFmt w:val="lowerLetter"/>
      <w:lvlText w:val="%2."/>
      <w:lvlJc w:val="left"/>
      <w:pPr>
        <w:ind w:left="1648" w:hanging="360"/>
      </w:pPr>
    </w:lvl>
    <w:lvl w:ilvl="2" w:tplc="080A001B" w:tentative="1">
      <w:start w:val="1"/>
      <w:numFmt w:val="lowerRoman"/>
      <w:lvlText w:val="%3."/>
      <w:lvlJc w:val="right"/>
      <w:pPr>
        <w:ind w:left="2368" w:hanging="180"/>
      </w:pPr>
    </w:lvl>
    <w:lvl w:ilvl="3" w:tplc="080A000F" w:tentative="1">
      <w:start w:val="1"/>
      <w:numFmt w:val="decimal"/>
      <w:lvlText w:val="%4."/>
      <w:lvlJc w:val="left"/>
      <w:pPr>
        <w:ind w:left="3088" w:hanging="360"/>
      </w:pPr>
    </w:lvl>
    <w:lvl w:ilvl="4" w:tplc="080A0019" w:tentative="1">
      <w:start w:val="1"/>
      <w:numFmt w:val="lowerLetter"/>
      <w:lvlText w:val="%5."/>
      <w:lvlJc w:val="left"/>
      <w:pPr>
        <w:ind w:left="3808" w:hanging="360"/>
      </w:pPr>
    </w:lvl>
    <w:lvl w:ilvl="5" w:tplc="080A001B" w:tentative="1">
      <w:start w:val="1"/>
      <w:numFmt w:val="lowerRoman"/>
      <w:lvlText w:val="%6."/>
      <w:lvlJc w:val="right"/>
      <w:pPr>
        <w:ind w:left="4528" w:hanging="180"/>
      </w:pPr>
    </w:lvl>
    <w:lvl w:ilvl="6" w:tplc="080A000F" w:tentative="1">
      <w:start w:val="1"/>
      <w:numFmt w:val="decimal"/>
      <w:lvlText w:val="%7."/>
      <w:lvlJc w:val="left"/>
      <w:pPr>
        <w:ind w:left="5248" w:hanging="360"/>
      </w:pPr>
    </w:lvl>
    <w:lvl w:ilvl="7" w:tplc="080A0019" w:tentative="1">
      <w:start w:val="1"/>
      <w:numFmt w:val="lowerLetter"/>
      <w:lvlText w:val="%8."/>
      <w:lvlJc w:val="left"/>
      <w:pPr>
        <w:ind w:left="5968" w:hanging="360"/>
      </w:pPr>
    </w:lvl>
    <w:lvl w:ilvl="8" w:tplc="080A001B" w:tentative="1">
      <w:start w:val="1"/>
      <w:numFmt w:val="lowerRoman"/>
      <w:lvlText w:val="%9."/>
      <w:lvlJc w:val="right"/>
      <w:pPr>
        <w:ind w:left="6688" w:hanging="180"/>
      </w:pPr>
    </w:lvl>
  </w:abstractNum>
  <w:abstractNum w:abstractNumId="22" w15:restartNumberingAfterBreak="0">
    <w:nsid w:val="6A657B63"/>
    <w:multiLevelType w:val="hybridMultilevel"/>
    <w:tmpl w:val="9620B5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B266B7E"/>
    <w:multiLevelType w:val="hybridMultilevel"/>
    <w:tmpl w:val="48C41586"/>
    <w:lvl w:ilvl="0" w:tplc="BA5E3BCA">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6FD47166"/>
    <w:multiLevelType w:val="hybridMultilevel"/>
    <w:tmpl w:val="18A842F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0D60510"/>
    <w:multiLevelType w:val="hybridMultilevel"/>
    <w:tmpl w:val="94BA49B0"/>
    <w:lvl w:ilvl="0" w:tplc="7A905756">
      <w:start w:val="1"/>
      <w:numFmt w:val="ordinalText"/>
      <w:lvlText w:val="%1."/>
      <w:lvlJc w:val="left"/>
      <w:pPr>
        <w:ind w:left="36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2822AD9"/>
    <w:multiLevelType w:val="hybridMultilevel"/>
    <w:tmpl w:val="48A68628"/>
    <w:lvl w:ilvl="0" w:tplc="DE1C5444">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7" w15:restartNumberingAfterBreak="0">
    <w:nsid w:val="79061EE2"/>
    <w:multiLevelType w:val="hybridMultilevel"/>
    <w:tmpl w:val="11A65B9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B7A46DC"/>
    <w:multiLevelType w:val="hybridMultilevel"/>
    <w:tmpl w:val="05747B5A"/>
    <w:lvl w:ilvl="0" w:tplc="980223D4">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9" w15:restartNumberingAfterBreak="0">
    <w:nsid w:val="7D4D4481"/>
    <w:multiLevelType w:val="hybridMultilevel"/>
    <w:tmpl w:val="B4DA862A"/>
    <w:lvl w:ilvl="0" w:tplc="6932084C">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abstractNumId w:val="25"/>
  </w:num>
  <w:num w:numId="2">
    <w:abstractNumId w:val="7"/>
  </w:num>
  <w:num w:numId="3">
    <w:abstractNumId w:val="21"/>
  </w:num>
  <w:num w:numId="4">
    <w:abstractNumId w:val="10"/>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14"/>
  </w:num>
  <w:num w:numId="8">
    <w:abstractNumId w:val="17"/>
  </w:num>
  <w:num w:numId="9">
    <w:abstractNumId w:val="4"/>
  </w:num>
  <w:num w:numId="10">
    <w:abstractNumId w:val="23"/>
  </w:num>
  <w:num w:numId="11">
    <w:abstractNumId w:val="27"/>
  </w:num>
  <w:num w:numId="12">
    <w:abstractNumId w:val="9"/>
  </w:num>
  <w:num w:numId="13">
    <w:abstractNumId w:val="8"/>
  </w:num>
  <w:num w:numId="14">
    <w:abstractNumId w:val="28"/>
  </w:num>
  <w:num w:numId="15">
    <w:abstractNumId w:val="20"/>
  </w:num>
  <w:num w:numId="16">
    <w:abstractNumId w:val="12"/>
  </w:num>
  <w:num w:numId="17">
    <w:abstractNumId w:val="3"/>
  </w:num>
  <w:num w:numId="18">
    <w:abstractNumId w:val="19"/>
  </w:num>
  <w:num w:numId="19">
    <w:abstractNumId w:val="24"/>
  </w:num>
  <w:num w:numId="20">
    <w:abstractNumId w:val="18"/>
  </w:num>
  <w:num w:numId="21">
    <w:abstractNumId w:val="22"/>
  </w:num>
  <w:num w:numId="22">
    <w:abstractNumId w:val="6"/>
  </w:num>
  <w:num w:numId="23">
    <w:abstractNumId w:val="16"/>
  </w:num>
  <w:num w:numId="24">
    <w:abstractNumId w:val="26"/>
  </w:num>
  <w:num w:numId="25">
    <w:abstractNumId w:val="0"/>
  </w:num>
  <w:num w:numId="26">
    <w:abstractNumId w:val="2"/>
  </w:num>
  <w:num w:numId="27">
    <w:abstractNumId w:val="11"/>
  </w:num>
  <w:num w:numId="28">
    <w:abstractNumId w:val="13"/>
  </w:num>
  <w:num w:numId="29">
    <w:abstractNumId w:val="15"/>
  </w:num>
  <w:num w:numId="30">
    <w:abstractNumId w:val="5"/>
  </w:num>
  <w:num w:numId="31">
    <w:abstractNumId w:val="2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95D"/>
    <w:rsid w:val="00000990"/>
    <w:rsid w:val="00000D12"/>
    <w:rsid w:val="00000DB5"/>
    <w:rsid w:val="00000E2B"/>
    <w:rsid w:val="00001559"/>
    <w:rsid w:val="000017D2"/>
    <w:rsid w:val="000023E2"/>
    <w:rsid w:val="000023F5"/>
    <w:rsid w:val="000031D2"/>
    <w:rsid w:val="00003F5B"/>
    <w:rsid w:val="00004E2F"/>
    <w:rsid w:val="0000542C"/>
    <w:rsid w:val="000058CF"/>
    <w:rsid w:val="000064B9"/>
    <w:rsid w:val="00007BFB"/>
    <w:rsid w:val="000102BF"/>
    <w:rsid w:val="00011730"/>
    <w:rsid w:val="00011E78"/>
    <w:rsid w:val="000121F1"/>
    <w:rsid w:val="0001449B"/>
    <w:rsid w:val="00015040"/>
    <w:rsid w:val="00015682"/>
    <w:rsid w:val="00017239"/>
    <w:rsid w:val="00017419"/>
    <w:rsid w:val="00017D62"/>
    <w:rsid w:val="00017DEC"/>
    <w:rsid w:val="00021550"/>
    <w:rsid w:val="00021A61"/>
    <w:rsid w:val="00021A8E"/>
    <w:rsid w:val="00022392"/>
    <w:rsid w:val="0002286D"/>
    <w:rsid w:val="00023F0E"/>
    <w:rsid w:val="00025F0D"/>
    <w:rsid w:val="00026229"/>
    <w:rsid w:val="00030168"/>
    <w:rsid w:val="000303DA"/>
    <w:rsid w:val="00030C3D"/>
    <w:rsid w:val="0003136A"/>
    <w:rsid w:val="00031B5D"/>
    <w:rsid w:val="00031C69"/>
    <w:rsid w:val="0003204F"/>
    <w:rsid w:val="00034A1D"/>
    <w:rsid w:val="0003597A"/>
    <w:rsid w:val="00035D84"/>
    <w:rsid w:val="00035EA0"/>
    <w:rsid w:val="0003681E"/>
    <w:rsid w:val="000374D7"/>
    <w:rsid w:val="000401D8"/>
    <w:rsid w:val="0004056B"/>
    <w:rsid w:val="0004257A"/>
    <w:rsid w:val="00042EAD"/>
    <w:rsid w:val="000434B5"/>
    <w:rsid w:val="00044192"/>
    <w:rsid w:val="00044883"/>
    <w:rsid w:val="000470FE"/>
    <w:rsid w:val="00047E4B"/>
    <w:rsid w:val="0005040C"/>
    <w:rsid w:val="000528B6"/>
    <w:rsid w:val="000543DA"/>
    <w:rsid w:val="000554B4"/>
    <w:rsid w:val="00057B34"/>
    <w:rsid w:val="0006124E"/>
    <w:rsid w:val="000623F4"/>
    <w:rsid w:val="00062A6B"/>
    <w:rsid w:val="00063D80"/>
    <w:rsid w:val="00063DD3"/>
    <w:rsid w:val="000650FA"/>
    <w:rsid w:val="000655DD"/>
    <w:rsid w:val="000675B0"/>
    <w:rsid w:val="00067BB2"/>
    <w:rsid w:val="0007052D"/>
    <w:rsid w:val="000709B9"/>
    <w:rsid w:val="0007434D"/>
    <w:rsid w:val="00074E94"/>
    <w:rsid w:val="0007643D"/>
    <w:rsid w:val="00076612"/>
    <w:rsid w:val="00080AC5"/>
    <w:rsid w:val="00081782"/>
    <w:rsid w:val="00081FC7"/>
    <w:rsid w:val="00082AFC"/>
    <w:rsid w:val="000839CE"/>
    <w:rsid w:val="00084425"/>
    <w:rsid w:val="00084C0B"/>
    <w:rsid w:val="0008542A"/>
    <w:rsid w:val="00085610"/>
    <w:rsid w:val="00085D4A"/>
    <w:rsid w:val="000866B8"/>
    <w:rsid w:val="00086C1F"/>
    <w:rsid w:val="00086F62"/>
    <w:rsid w:val="000871A1"/>
    <w:rsid w:val="00087E72"/>
    <w:rsid w:val="00091A6D"/>
    <w:rsid w:val="00091A8A"/>
    <w:rsid w:val="000936E2"/>
    <w:rsid w:val="0009408F"/>
    <w:rsid w:val="000957AA"/>
    <w:rsid w:val="00096C67"/>
    <w:rsid w:val="000977B3"/>
    <w:rsid w:val="000A02C3"/>
    <w:rsid w:val="000A146C"/>
    <w:rsid w:val="000A1D24"/>
    <w:rsid w:val="000A3006"/>
    <w:rsid w:val="000A352B"/>
    <w:rsid w:val="000A5A50"/>
    <w:rsid w:val="000A5ED9"/>
    <w:rsid w:val="000A62AB"/>
    <w:rsid w:val="000A686C"/>
    <w:rsid w:val="000A6B77"/>
    <w:rsid w:val="000A7741"/>
    <w:rsid w:val="000B0A96"/>
    <w:rsid w:val="000B0BC0"/>
    <w:rsid w:val="000B257C"/>
    <w:rsid w:val="000B2C02"/>
    <w:rsid w:val="000B34A2"/>
    <w:rsid w:val="000B3FFD"/>
    <w:rsid w:val="000B4979"/>
    <w:rsid w:val="000B5493"/>
    <w:rsid w:val="000B5F0E"/>
    <w:rsid w:val="000B63E8"/>
    <w:rsid w:val="000B6AC3"/>
    <w:rsid w:val="000B6B38"/>
    <w:rsid w:val="000B721E"/>
    <w:rsid w:val="000B73BF"/>
    <w:rsid w:val="000C038F"/>
    <w:rsid w:val="000C0AB0"/>
    <w:rsid w:val="000C2166"/>
    <w:rsid w:val="000C264E"/>
    <w:rsid w:val="000C3591"/>
    <w:rsid w:val="000C3FF7"/>
    <w:rsid w:val="000C4453"/>
    <w:rsid w:val="000C44EA"/>
    <w:rsid w:val="000C5EF0"/>
    <w:rsid w:val="000C7231"/>
    <w:rsid w:val="000C78F4"/>
    <w:rsid w:val="000D059A"/>
    <w:rsid w:val="000D06E4"/>
    <w:rsid w:val="000D12E5"/>
    <w:rsid w:val="000D13D0"/>
    <w:rsid w:val="000D2D89"/>
    <w:rsid w:val="000D45A0"/>
    <w:rsid w:val="000D4A93"/>
    <w:rsid w:val="000D4F1A"/>
    <w:rsid w:val="000D5E2F"/>
    <w:rsid w:val="000D6E71"/>
    <w:rsid w:val="000D73F2"/>
    <w:rsid w:val="000D79A6"/>
    <w:rsid w:val="000D7AF5"/>
    <w:rsid w:val="000E050B"/>
    <w:rsid w:val="000E12BF"/>
    <w:rsid w:val="000E13E3"/>
    <w:rsid w:val="000E148C"/>
    <w:rsid w:val="000E1F04"/>
    <w:rsid w:val="000E2FAC"/>
    <w:rsid w:val="000E3018"/>
    <w:rsid w:val="000E34E1"/>
    <w:rsid w:val="000E3DD1"/>
    <w:rsid w:val="000E4151"/>
    <w:rsid w:val="000E4499"/>
    <w:rsid w:val="000E5CB2"/>
    <w:rsid w:val="000E63B2"/>
    <w:rsid w:val="000E6F5D"/>
    <w:rsid w:val="000E6FB1"/>
    <w:rsid w:val="000E72FE"/>
    <w:rsid w:val="000E7A12"/>
    <w:rsid w:val="000E7C7A"/>
    <w:rsid w:val="000F0FF5"/>
    <w:rsid w:val="000F32FD"/>
    <w:rsid w:val="000F3671"/>
    <w:rsid w:val="000F3B3D"/>
    <w:rsid w:val="000F3EDD"/>
    <w:rsid w:val="000F4A5F"/>
    <w:rsid w:val="000F669C"/>
    <w:rsid w:val="000F785D"/>
    <w:rsid w:val="000F7C07"/>
    <w:rsid w:val="00100436"/>
    <w:rsid w:val="00101EA3"/>
    <w:rsid w:val="0010689D"/>
    <w:rsid w:val="001079F2"/>
    <w:rsid w:val="00110B24"/>
    <w:rsid w:val="00112882"/>
    <w:rsid w:val="00112F90"/>
    <w:rsid w:val="001144A5"/>
    <w:rsid w:val="00115AE8"/>
    <w:rsid w:val="00116E85"/>
    <w:rsid w:val="0011725B"/>
    <w:rsid w:val="001176B1"/>
    <w:rsid w:val="00117947"/>
    <w:rsid w:val="001200BC"/>
    <w:rsid w:val="001205E4"/>
    <w:rsid w:val="00120A9F"/>
    <w:rsid w:val="00120B12"/>
    <w:rsid w:val="001213A0"/>
    <w:rsid w:val="00121B9D"/>
    <w:rsid w:val="00122101"/>
    <w:rsid w:val="00122636"/>
    <w:rsid w:val="00122978"/>
    <w:rsid w:val="0012430E"/>
    <w:rsid w:val="00124D28"/>
    <w:rsid w:val="00127157"/>
    <w:rsid w:val="00130E49"/>
    <w:rsid w:val="00131C6A"/>
    <w:rsid w:val="00131ED7"/>
    <w:rsid w:val="00132153"/>
    <w:rsid w:val="00132A8A"/>
    <w:rsid w:val="00132D1C"/>
    <w:rsid w:val="00132E57"/>
    <w:rsid w:val="0013333E"/>
    <w:rsid w:val="0013381E"/>
    <w:rsid w:val="001338F3"/>
    <w:rsid w:val="00133EB3"/>
    <w:rsid w:val="00135054"/>
    <w:rsid w:val="00135588"/>
    <w:rsid w:val="00136190"/>
    <w:rsid w:val="001362F2"/>
    <w:rsid w:val="0014029E"/>
    <w:rsid w:val="0014047A"/>
    <w:rsid w:val="00142628"/>
    <w:rsid w:val="00144BDA"/>
    <w:rsid w:val="00145229"/>
    <w:rsid w:val="001452F8"/>
    <w:rsid w:val="001464EC"/>
    <w:rsid w:val="001469DE"/>
    <w:rsid w:val="00147FF3"/>
    <w:rsid w:val="00152AD8"/>
    <w:rsid w:val="00153DDA"/>
    <w:rsid w:val="001576FE"/>
    <w:rsid w:val="00157A0C"/>
    <w:rsid w:val="00157E73"/>
    <w:rsid w:val="001603B6"/>
    <w:rsid w:val="0016146B"/>
    <w:rsid w:val="001624D1"/>
    <w:rsid w:val="00163ECD"/>
    <w:rsid w:val="00164588"/>
    <w:rsid w:val="00164E57"/>
    <w:rsid w:val="00165265"/>
    <w:rsid w:val="00165A2B"/>
    <w:rsid w:val="00165C15"/>
    <w:rsid w:val="001660DF"/>
    <w:rsid w:val="00166117"/>
    <w:rsid w:val="00167972"/>
    <w:rsid w:val="001704EB"/>
    <w:rsid w:val="00170556"/>
    <w:rsid w:val="00170A0D"/>
    <w:rsid w:val="00170C9E"/>
    <w:rsid w:val="001729DC"/>
    <w:rsid w:val="00173064"/>
    <w:rsid w:val="001730B8"/>
    <w:rsid w:val="0017384F"/>
    <w:rsid w:val="00174630"/>
    <w:rsid w:val="001773A7"/>
    <w:rsid w:val="001811B7"/>
    <w:rsid w:val="001816B5"/>
    <w:rsid w:val="00181F83"/>
    <w:rsid w:val="0018213E"/>
    <w:rsid w:val="001824E9"/>
    <w:rsid w:val="00184220"/>
    <w:rsid w:val="001846DC"/>
    <w:rsid w:val="00184A07"/>
    <w:rsid w:val="0018506C"/>
    <w:rsid w:val="00185967"/>
    <w:rsid w:val="0018624C"/>
    <w:rsid w:val="001866E3"/>
    <w:rsid w:val="0019069C"/>
    <w:rsid w:val="00193749"/>
    <w:rsid w:val="00193E9E"/>
    <w:rsid w:val="001943A8"/>
    <w:rsid w:val="00196177"/>
    <w:rsid w:val="001A13AD"/>
    <w:rsid w:val="001A1824"/>
    <w:rsid w:val="001A1C1B"/>
    <w:rsid w:val="001A3B1D"/>
    <w:rsid w:val="001A50EA"/>
    <w:rsid w:val="001A600E"/>
    <w:rsid w:val="001A6F14"/>
    <w:rsid w:val="001A72BA"/>
    <w:rsid w:val="001B012F"/>
    <w:rsid w:val="001B0139"/>
    <w:rsid w:val="001B205E"/>
    <w:rsid w:val="001B2FB5"/>
    <w:rsid w:val="001B580C"/>
    <w:rsid w:val="001B5D20"/>
    <w:rsid w:val="001C023C"/>
    <w:rsid w:val="001C05E3"/>
    <w:rsid w:val="001C0E91"/>
    <w:rsid w:val="001C2445"/>
    <w:rsid w:val="001C27D1"/>
    <w:rsid w:val="001C4C72"/>
    <w:rsid w:val="001C4FA3"/>
    <w:rsid w:val="001C544C"/>
    <w:rsid w:val="001C59BF"/>
    <w:rsid w:val="001C5E3D"/>
    <w:rsid w:val="001D0F42"/>
    <w:rsid w:val="001D1640"/>
    <w:rsid w:val="001D24A5"/>
    <w:rsid w:val="001D2E00"/>
    <w:rsid w:val="001D348A"/>
    <w:rsid w:val="001D4216"/>
    <w:rsid w:val="001D611D"/>
    <w:rsid w:val="001D6BCA"/>
    <w:rsid w:val="001D78BF"/>
    <w:rsid w:val="001D7F15"/>
    <w:rsid w:val="001E0CED"/>
    <w:rsid w:val="001E17AE"/>
    <w:rsid w:val="001E2837"/>
    <w:rsid w:val="001E2D79"/>
    <w:rsid w:val="001E4271"/>
    <w:rsid w:val="001E4731"/>
    <w:rsid w:val="001E5794"/>
    <w:rsid w:val="001E6358"/>
    <w:rsid w:val="001F0111"/>
    <w:rsid w:val="001F0D06"/>
    <w:rsid w:val="001F230E"/>
    <w:rsid w:val="001F2565"/>
    <w:rsid w:val="001F3588"/>
    <w:rsid w:val="001F419B"/>
    <w:rsid w:val="001F6AA4"/>
    <w:rsid w:val="0020051E"/>
    <w:rsid w:val="00201067"/>
    <w:rsid w:val="002014B8"/>
    <w:rsid w:val="0020362C"/>
    <w:rsid w:val="00205FC0"/>
    <w:rsid w:val="00206351"/>
    <w:rsid w:val="00211553"/>
    <w:rsid w:val="00211EF7"/>
    <w:rsid w:val="002138D9"/>
    <w:rsid w:val="00214FBD"/>
    <w:rsid w:val="002158DF"/>
    <w:rsid w:val="00216AB9"/>
    <w:rsid w:val="002171DA"/>
    <w:rsid w:val="002200C9"/>
    <w:rsid w:val="002205DA"/>
    <w:rsid w:val="002217A0"/>
    <w:rsid w:val="00222854"/>
    <w:rsid w:val="00223ABD"/>
    <w:rsid w:val="00224027"/>
    <w:rsid w:val="00224509"/>
    <w:rsid w:val="00224B7E"/>
    <w:rsid w:val="00224DE7"/>
    <w:rsid w:val="00224E44"/>
    <w:rsid w:val="00224FBF"/>
    <w:rsid w:val="00225381"/>
    <w:rsid w:val="0022605F"/>
    <w:rsid w:val="002262E3"/>
    <w:rsid w:val="00226343"/>
    <w:rsid w:val="00226B9C"/>
    <w:rsid w:val="00227527"/>
    <w:rsid w:val="0022754E"/>
    <w:rsid w:val="002314A5"/>
    <w:rsid w:val="0023271C"/>
    <w:rsid w:val="002336C9"/>
    <w:rsid w:val="00233AEE"/>
    <w:rsid w:val="00234C4A"/>
    <w:rsid w:val="00234DC9"/>
    <w:rsid w:val="002374FD"/>
    <w:rsid w:val="002375D2"/>
    <w:rsid w:val="002414AB"/>
    <w:rsid w:val="00241773"/>
    <w:rsid w:val="00241964"/>
    <w:rsid w:val="00242306"/>
    <w:rsid w:val="0024313D"/>
    <w:rsid w:val="002434FE"/>
    <w:rsid w:val="0024350E"/>
    <w:rsid w:val="00243685"/>
    <w:rsid w:val="002438C0"/>
    <w:rsid w:val="00244A1E"/>
    <w:rsid w:val="00246D9F"/>
    <w:rsid w:val="00247391"/>
    <w:rsid w:val="00247FF9"/>
    <w:rsid w:val="00250117"/>
    <w:rsid w:val="00251D0D"/>
    <w:rsid w:val="00251DFA"/>
    <w:rsid w:val="00254823"/>
    <w:rsid w:val="0025594A"/>
    <w:rsid w:val="00256446"/>
    <w:rsid w:val="00257325"/>
    <w:rsid w:val="00257425"/>
    <w:rsid w:val="00257651"/>
    <w:rsid w:val="00257FC5"/>
    <w:rsid w:val="002602A4"/>
    <w:rsid w:val="00260989"/>
    <w:rsid w:val="00262993"/>
    <w:rsid w:val="002638A8"/>
    <w:rsid w:val="00263B17"/>
    <w:rsid w:val="00264B40"/>
    <w:rsid w:val="00264BAD"/>
    <w:rsid w:val="00265698"/>
    <w:rsid w:val="00267449"/>
    <w:rsid w:val="00267C03"/>
    <w:rsid w:val="0027024E"/>
    <w:rsid w:val="00271031"/>
    <w:rsid w:val="00271166"/>
    <w:rsid w:val="002711FB"/>
    <w:rsid w:val="00271EBE"/>
    <w:rsid w:val="00273932"/>
    <w:rsid w:val="00275DC7"/>
    <w:rsid w:val="002764E9"/>
    <w:rsid w:val="00276BAD"/>
    <w:rsid w:val="002823BD"/>
    <w:rsid w:val="002832D5"/>
    <w:rsid w:val="00283D02"/>
    <w:rsid w:val="00283DC4"/>
    <w:rsid w:val="00285572"/>
    <w:rsid w:val="00285AAA"/>
    <w:rsid w:val="0028653B"/>
    <w:rsid w:val="0028694D"/>
    <w:rsid w:val="00286B07"/>
    <w:rsid w:val="00286E29"/>
    <w:rsid w:val="002872CE"/>
    <w:rsid w:val="00287A66"/>
    <w:rsid w:val="002918CB"/>
    <w:rsid w:val="00291ECB"/>
    <w:rsid w:val="00291F6A"/>
    <w:rsid w:val="002920EE"/>
    <w:rsid w:val="002944C8"/>
    <w:rsid w:val="002959B2"/>
    <w:rsid w:val="002963CF"/>
    <w:rsid w:val="002A109F"/>
    <w:rsid w:val="002A1343"/>
    <w:rsid w:val="002A1AD9"/>
    <w:rsid w:val="002A21C6"/>
    <w:rsid w:val="002A258F"/>
    <w:rsid w:val="002A3D11"/>
    <w:rsid w:val="002A4B44"/>
    <w:rsid w:val="002A4FBB"/>
    <w:rsid w:val="002A5E68"/>
    <w:rsid w:val="002A6315"/>
    <w:rsid w:val="002A70BF"/>
    <w:rsid w:val="002A7C44"/>
    <w:rsid w:val="002A7C73"/>
    <w:rsid w:val="002B1A19"/>
    <w:rsid w:val="002B21F5"/>
    <w:rsid w:val="002B28C8"/>
    <w:rsid w:val="002B47A6"/>
    <w:rsid w:val="002B5166"/>
    <w:rsid w:val="002B636D"/>
    <w:rsid w:val="002B7241"/>
    <w:rsid w:val="002B7575"/>
    <w:rsid w:val="002B7EB1"/>
    <w:rsid w:val="002C1C54"/>
    <w:rsid w:val="002C1FF8"/>
    <w:rsid w:val="002C26E6"/>
    <w:rsid w:val="002C2DA7"/>
    <w:rsid w:val="002C3F1F"/>
    <w:rsid w:val="002C69A6"/>
    <w:rsid w:val="002C6C17"/>
    <w:rsid w:val="002C6DA4"/>
    <w:rsid w:val="002D0581"/>
    <w:rsid w:val="002D26B2"/>
    <w:rsid w:val="002D4309"/>
    <w:rsid w:val="002D4BF3"/>
    <w:rsid w:val="002D7413"/>
    <w:rsid w:val="002E0738"/>
    <w:rsid w:val="002E1174"/>
    <w:rsid w:val="002E181C"/>
    <w:rsid w:val="002E1A91"/>
    <w:rsid w:val="002E1E76"/>
    <w:rsid w:val="002E5760"/>
    <w:rsid w:val="002E579F"/>
    <w:rsid w:val="002E5F1C"/>
    <w:rsid w:val="002F021C"/>
    <w:rsid w:val="002F10C0"/>
    <w:rsid w:val="002F28B0"/>
    <w:rsid w:val="002F2B5F"/>
    <w:rsid w:val="002F43A9"/>
    <w:rsid w:val="002F5559"/>
    <w:rsid w:val="002F7327"/>
    <w:rsid w:val="002F7780"/>
    <w:rsid w:val="00304FD6"/>
    <w:rsid w:val="00307C33"/>
    <w:rsid w:val="003105ED"/>
    <w:rsid w:val="003117A8"/>
    <w:rsid w:val="00311B79"/>
    <w:rsid w:val="00312839"/>
    <w:rsid w:val="00312E0F"/>
    <w:rsid w:val="00313542"/>
    <w:rsid w:val="00314E43"/>
    <w:rsid w:val="003155D8"/>
    <w:rsid w:val="00315963"/>
    <w:rsid w:val="00320EFA"/>
    <w:rsid w:val="00321C21"/>
    <w:rsid w:val="00322B25"/>
    <w:rsid w:val="00323431"/>
    <w:rsid w:val="0032350A"/>
    <w:rsid w:val="00325159"/>
    <w:rsid w:val="003259BC"/>
    <w:rsid w:val="00327CA4"/>
    <w:rsid w:val="003314E1"/>
    <w:rsid w:val="003316A7"/>
    <w:rsid w:val="00331823"/>
    <w:rsid w:val="003324B9"/>
    <w:rsid w:val="00332543"/>
    <w:rsid w:val="003329E7"/>
    <w:rsid w:val="00332DB4"/>
    <w:rsid w:val="0033349E"/>
    <w:rsid w:val="00335197"/>
    <w:rsid w:val="00336D3A"/>
    <w:rsid w:val="00337111"/>
    <w:rsid w:val="00337AE2"/>
    <w:rsid w:val="00337E62"/>
    <w:rsid w:val="00340794"/>
    <w:rsid w:val="003409B3"/>
    <w:rsid w:val="003435F5"/>
    <w:rsid w:val="00343C75"/>
    <w:rsid w:val="0034510A"/>
    <w:rsid w:val="003451BB"/>
    <w:rsid w:val="00345760"/>
    <w:rsid w:val="003468B6"/>
    <w:rsid w:val="00346D1C"/>
    <w:rsid w:val="00346EC3"/>
    <w:rsid w:val="00346F50"/>
    <w:rsid w:val="00347BEE"/>
    <w:rsid w:val="00352216"/>
    <w:rsid w:val="003523D5"/>
    <w:rsid w:val="00352920"/>
    <w:rsid w:val="00353360"/>
    <w:rsid w:val="0035351D"/>
    <w:rsid w:val="003538C9"/>
    <w:rsid w:val="00353AB5"/>
    <w:rsid w:val="00356016"/>
    <w:rsid w:val="00356E6C"/>
    <w:rsid w:val="00356EDD"/>
    <w:rsid w:val="00357B9E"/>
    <w:rsid w:val="00357F86"/>
    <w:rsid w:val="0036055A"/>
    <w:rsid w:val="00361698"/>
    <w:rsid w:val="00363FB7"/>
    <w:rsid w:val="003651F6"/>
    <w:rsid w:val="00366DB8"/>
    <w:rsid w:val="00366F19"/>
    <w:rsid w:val="00366FA1"/>
    <w:rsid w:val="0037054A"/>
    <w:rsid w:val="00370BE7"/>
    <w:rsid w:val="00372C99"/>
    <w:rsid w:val="00374F45"/>
    <w:rsid w:val="00375E31"/>
    <w:rsid w:val="00376073"/>
    <w:rsid w:val="003803FB"/>
    <w:rsid w:val="00380BAD"/>
    <w:rsid w:val="00382029"/>
    <w:rsid w:val="00382427"/>
    <w:rsid w:val="00384411"/>
    <w:rsid w:val="0038463C"/>
    <w:rsid w:val="00384DA5"/>
    <w:rsid w:val="003870A9"/>
    <w:rsid w:val="00387456"/>
    <w:rsid w:val="00387E17"/>
    <w:rsid w:val="003920EA"/>
    <w:rsid w:val="00393CEF"/>
    <w:rsid w:val="00393DF0"/>
    <w:rsid w:val="0039437D"/>
    <w:rsid w:val="00396014"/>
    <w:rsid w:val="00396E4D"/>
    <w:rsid w:val="00397250"/>
    <w:rsid w:val="00397E18"/>
    <w:rsid w:val="003A01DE"/>
    <w:rsid w:val="003A1EF4"/>
    <w:rsid w:val="003A362B"/>
    <w:rsid w:val="003A3B82"/>
    <w:rsid w:val="003A5A29"/>
    <w:rsid w:val="003B1936"/>
    <w:rsid w:val="003B2036"/>
    <w:rsid w:val="003B3BB0"/>
    <w:rsid w:val="003B573B"/>
    <w:rsid w:val="003B5F95"/>
    <w:rsid w:val="003B6C53"/>
    <w:rsid w:val="003C0DBA"/>
    <w:rsid w:val="003C1866"/>
    <w:rsid w:val="003C2027"/>
    <w:rsid w:val="003C25A2"/>
    <w:rsid w:val="003C2683"/>
    <w:rsid w:val="003C2C71"/>
    <w:rsid w:val="003C69B9"/>
    <w:rsid w:val="003C76D9"/>
    <w:rsid w:val="003D1B5F"/>
    <w:rsid w:val="003D2654"/>
    <w:rsid w:val="003D4287"/>
    <w:rsid w:val="003D44D8"/>
    <w:rsid w:val="003D4BE8"/>
    <w:rsid w:val="003D4EE5"/>
    <w:rsid w:val="003D5189"/>
    <w:rsid w:val="003D5C31"/>
    <w:rsid w:val="003D5EFE"/>
    <w:rsid w:val="003D69C6"/>
    <w:rsid w:val="003D6C68"/>
    <w:rsid w:val="003D6F07"/>
    <w:rsid w:val="003D7580"/>
    <w:rsid w:val="003D78F3"/>
    <w:rsid w:val="003E098B"/>
    <w:rsid w:val="003E2A69"/>
    <w:rsid w:val="003E2B1C"/>
    <w:rsid w:val="003E4D59"/>
    <w:rsid w:val="003E5663"/>
    <w:rsid w:val="003E69C5"/>
    <w:rsid w:val="003F059F"/>
    <w:rsid w:val="003F2F40"/>
    <w:rsid w:val="003F4693"/>
    <w:rsid w:val="003F5030"/>
    <w:rsid w:val="003F64A3"/>
    <w:rsid w:val="003F6B1A"/>
    <w:rsid w:val="003F6ED1"/>
    <w:rsid w:val="0040006B"/>
    <w:rsid w:val="00402209"/>
    <w:rsid w:val="00402840"/>
    <w:rsid w:val="0040295D"/>
    <w:rsid w:val="00403273"/>
    <w:rsid w:val="00406C92"/>
    <w:rsid w:val="00410F2A"/>
    <w:rsid w:val="00415940"/>
    <w:rsid w:val="00415E93"/>
    <w:rsid w:val="0041782E"/>
    <w:rsid w:val="00417FB5"/>
    <w:rsid w:val="004232FA"/>
    <w:rsid w:val="00423F50"/>
    <w:rsid w:val="0042416A"/>
    <w:rsid w:val="00424AF5"/>
    <w:rsid w:val="0042529F"/>
    <w:rsid w:val="00427913"/>
    <w:rsid w:val="0043072B"/>
    <w:rsid w:val="00431692"/>
    <w:rsid w:val="00432FB3"/>
    <w:rsid w:val="004330AB"/>
    <w:rsid w:val="00433FE2"/>
    <w:rsid w:val="00434DEE"/>
    <w:rsid w:val="00435089"/>
    <w:rsid w:val="00435D58"/>
    <w:rsid w:val="00436C2E"/>
    <w:rsid w:val="00437B12"/>
    <w:rsid w:val="00437B88"/>
    <w:rsid w:val="00437EF7"/>
    <w:rsid w:val="00440458"/>
    <w:rsid w:val="004419E0"/>
    <w:rsid w:val="0044236D"/>
    <w:rsid w:val="004427EE"/>
    <w:rsid w:val="00442E2A"/>
    <w:rsid w:val="004433DE"/>
    <w:rsid w:val="004434EE"/>
    <w:rsid w:val="0044415B"/>
    <w:rsid w:val="0044554B"/>
    <w:rsid w:val="00445569"/>
    <w:rsid w:val="004458A8"/>
    <w:rsid w:val="00446449"/>
    <w:rsid w:val="00447B7E"/>
    <w:rsid w:val="00447FEF"/>
    <w:rsid w:val="00451D44"/>
    <w:rsid w:val="00453310"/>
    <w:rsid w:val="0045546D"/>
    <w:rsid w:val="0045562A"/>
    <w:rsid w:val="004556C5"/>
    <w:rsid w:val="00456A96"/>
    <w:rsid w:val="004571E5"/>
    <w:rsid w:val="004615E4"/>
    <w:rsid w:val="004628AC"/>
    <w:rsid w:val="00462EAA"/>
    <w:rsid w:val="00463390"/>
    <w:rsid w:val="004646AF"/>
    <w:rsid w:val="00464B80"/>
    <w:rsid w:val="00467582"/>
    <w:rsid w:val="00470D81"/>
    <w:rsid w:val="0047181A"/>
    <w:rsid w:val="00475702"/>
    <w:rsid w:val="004759A3"/>
    <w:rsid w:val="00475C99"/>
    <w:rsid w:val="0047646D"/>
    <w:rsid w:val="00477507"/>
    <w:rsid w:val="0048151C"/>
    <w:rsid w:val="00481717"/>
    <w:rsid w:val="00483D64"/>
    <w:rsid w:val="0048428C"/>
    <w:rsid w:val="0048543D"/>
    <w:rsid w:val="00485EBF"/>
    <w:rsid w:val="00487321"/>
    <w:rsid w:val="004877F2"/>
    <w:rsid w:val="00491236"/>
    <w:rsid w:val="00491251"/>
    <w:rsid w:val="004917C0"/>
    <w:rsid w:val="00491EA0"/>
    <w:rsid w:val="0049280E"/>
    <w:rsid w:val="00495CFE"/>
    <w:rsid w:val="00495DE1"/>
    <w:rsid w:val="00495EBF"/>
    <w:rsid w:val="004A044B"/>
    <w:rsid w:val="004A09C8"/>
    <w:rsid w:val="004A0BAE"/>
    <w:rsid w:val="004A2224"/>
    <w:rsid w:val="004A2364"/>
    <w:rsid w:val="004A26E7"/>
    <w:rsid w:val="004A2823"/>
    <w:rsid w:val="004A434C"/>
    <w:rsid w:val="004A4702"/>
    <w:rsid w:val="004A4BFE"/>
    <w:rsid w:val="004A4E04"/>
    <w:rsid w:val="004A6839"/>
    <w:rsid w:val="004A6CC4"/>
    <w:rsid w:val="004A710B"/>
    <w:rsid w:val="004A7699"/>
    <w:rsid w:val="004B0B5E"/>
    <w:rsid w:val="004B147F"/>
    <w:rsid w:val="004B2FC0"/>
    <w:rsid w:val="004B35B5"/>
    <w:rsid w:val="004B3F2C"/>
    <w:rsid w:val="004C09A0"/>
    <w:rsid w:val="004C0D99"/>
    <w:rsid w:val="004C1FF3"/>
    <w:rsid w:val="004C32BD"/>
    <w:rsid w:val="004C35DC"/>
    <w:rsid w:val="004C6ACC"/>
    <w:rsid w:val="004C7BC8"/>
    <w:rsid w:val="004D02C7"/>
    <w:rsid w:val="004D04D0"/>
    <w:rsid w:val="004D0A26"/>
    <w:rsid w:val="004D0EC5"/>
    <w:rsid w:val="004D34CA"/>
    <w:rsid w:val="004D3B41"/>
    <w:rsid w:val="004D3BCD"/>
    <w:rsid w:val="004D3F2D"/>
    <w:rsid w:val="004D4AF4"/>
    <w:rsid w:val="004D5FB7"/>
    <w:rsid w:val="004E0D48"/>
    <w:rsid w:val="004E1ECD"/>
    <w:rsid w:val="004E41D9"/>
    <w:rsid w:val="004E443E"/>
    <w:rsid w:val="004E5780"/>
    <w:rsid w:val="004E6262"/>
    <w:rsid w:val="004E65DD"/>
    <w:rsid w:val="004E698D"/>
    <w:rsid w:val="004F0071"/>
    <w:rsid w:val="004F1236"/>
    <w:rsid w:val="004F2033"/>
    <w:rsid w:val="004F3686"/>
    <w:rsid w:val="004F3F08"/>
    <w:rsid w:val="004F4BE2"/>
    <w:rsid w:val="004F4E83"/>
    <w:rsid w:val="004F4F14"/>
    <w:rsid w:val="004F5829"/>
    <w:rsid w:val="004F5C19"/>
    <w:rsid w:val="004F7218"/>
    <w:rsid w:val="004F7D6F"/>
    <w:rsid w:val="00500644"/>
    <w:rsid w:val="00500C49"/>
    <w:rsid w:val="00501BBE"/>
    <w:rsid w:val="00501E92"/>
    <w:rsid w:val="0050244F"/>
    <w:rsid w:val="0050516E"/>
    <w:rsid w:val="005056DB"/>
    <w:rsid w:val="0050666A"/>
    <w:rsid w:val="00510D55"/>
    <w:rsid w:val="005111F1"/>
    <w:rsid w:val="00512B66"/>
    <w:rsid w:val="00513BDB"/>
    <w:rsid w:val="0051498F"/>
    <w:rsid w:val="00516C7F"/>
    <w:rsid w:val="00517359"/>
    <w:rsid w:val="00517441"/>
    <w:rsid w:val="00517FDE"/>
    <w:rsid w:val="00521349"/>
    <w:rsid w:val="005217FB"/>
    <w:rsid w:val="00523569"/>
    <w:rsid w:val="0052481D"/>
    <w:rsid w:val="00525208"/>
    <w:rsid w:val="005258E5"/>
    <w:rsid w:val="00525EA6"/>
    <w:rsid w:val="00526ED2"/>
    <w:rsid w:val="00530512"/>
    <w:rsid w:val="00530538"/>
    <w:rsid w:val="00531173"/>
    <w:rsid w:val="00532FEA"/>
    <w:rsid w:val="005339EB"/>
    <w:rsid w:val="0053414F"/>
    <w:rsid w:val="00534A34"/>
    <w:rsid w:val="00534C1D"/>
    <w:rsid w:val="00534D03"/>
    <w:rsid w:val="00534E33"/>
    <w:rsid w:val="005355D8"/>
    <w:rsid w:val="00535635"/>
    <w:rsid w:val="00535903"/>
    <w:rsid w:val="005359D2"/>
    <w:rsid w:val="00535ED7"/>
    <w:rsid w:val="0053765C"/>
    <w:rsid w:val="00541FCE"/>
    <w:rsid w:val="00542345"/>
    <w:rsid w:val="00542AB5"/>
    <w:rsid w:val="005448A8"/>
    <w:rsid w:val="00544FF9"/>
    <w:rsid w:val="005472D5"/>
    <w:rsid w:val="005473D5"/>
    <w:rsid w:val="005476AD"/>
    <w:rsid w:val="00550CDB"/>
    <w:rsid w:val="00551BCD"/>
    <w:rsid w:val="00553D90"/>
    <w:rsid w:val="0055521E"/>
    <w:rsid w:val="00555598"/>
    <w:rsid w:val="00555913"/>
    <w:rsid w:val="00555AD9"/>
    <w:rsid w:val="00555B0C"/>
    <w:rsid w:val="00555BCC"/>
    <w:rsid w:val="00555DFF"/>
    <w:rsid w:val="00557BD8"/>
    <w:rsid w:val="00557F8A"/>
    <w:rsid w:val="00560B74"/>
    <w:rsid w:val="00560E5B"/>
    <w:rsid w:val="005615C2"/>
    <w:rsid w:val="00561CEF"/>
    <w:rsid w:val="005647B3"/>
    <w:rsid w:val="0056585C"/>
    <w:rsid w:val="005660BF"/>
    <w:rsid w:val="00566B08"/>
    <w:rsid w:val="00567F0E"/>
    <w:rsid w:val="00570B27"/>
    <w:rsid w:val="0057230F"/>
    <w:rsid w:val="00573076"/>
    <w:rsid w:val="00574219"/>
    <w:rsid w:val="00574310"/>
    <w:rsid w:val="00575270"/>
    <w:rsid w:val="00575C62"/>
    <w:rsid w:val="00577125"/>
    <w:rsid w:val="00577CE4"/>
    <w:rsid w:val="005824FD"/>
    <w:rsid w:val="00582928"/>
    <w:rsid w:val="00583B97"/>
    <w:rsid w:val="0058480A"/>
    <w:rsid w:val="00584D73"/>
    <w:rsid w:val="00584E95"/>
    <w:rsid w:val="00585E02"/>
    <w:rsid w:val="005864D2"/>
    <w:rsid w:val="005900AA"/>
    <w:rsid w:val="005910F6"/>
    <w:rsid w:val="00591CD8"/>
    <w:rsid w:val="005936BF"/>
    <w:rsid w:val="00593DCB"/>
    <w:rsid w:val="00594DB0"/>
    <w:rsid w:val="005970EF"/>
    <w:rsid w:val="00597413"/>
    <w:rsid w:val="00597866"/>
    <w:rsid w:val="005A1D25"/>
    <w:rsid w:val="005A286C"/>
    <w:rsid w:val="005A32F4"/>
    <w:rsid w:val="005A354D"/>
    <w:rsid w:val="005A40DE"/>
    <w:rsid w:val="005A4C13"/>
    <w:rsid w:val="005A4DE7"/>
    <w:rsid w:val="005A51FB"/>
    <w:rsid w:val="005A5207"/>
    <w:rsid w:val="005A5970"/>
    <w:rsid w:val="005A5E02"/>
    <w:rsid w:val="005A5F60"/>
    <w:rsid w:val="005A5FB3"/>
    <w:rsid w:val="005A648C"/>
    <w:rsid w:val="005A6B2F"/>
    <w:rsid w:val="005A7FF2"/>
    <w:rsid w:val="005B0051"/>
    <w:rsid w:val="005B0E92"/>
    <w:rsid w:val="005B1193"/>
    <w:rsid w:val="005B1AD9"/>
    <w:rsid w:val="005B27CA"/>
    <w:rsid w:val="005B28C4"/>
    <w:rsid w:val="005B32F6"/>
    <w:rsid w:val="005B4407"/>
    <w:rsid w:val="005B4CB5"/>
    <w:rsid w:val="005B5192"/>
    <w:rsid w:val="005B642C"/>
    <w:rsid w:val="005B6FFA"/>
    <w:rsid w:val="005B7D0F"/>
    <w:rsid w:val="005C16EA"/>
    <w:rsid w:val="005C197D"/>
    <w:rsid w:val="005C26B3"/>
    <w:rsid w:val="005C2850"/>
    <w:rsid w:val="005C3A4A"/>
    <w:rsid w:val="005C40B0"/>
    <w:rsid w:val="005C4286"/>
    <w:rsid w:val="005C5F94"/>
    <w:rsid w:val="005C633E"/>
    <w:rsid w:val="005D0363"/>
    <w:rsid w:val="005D1175"/>
    <w:rsid w:val="005D2AEA"/>
    <w:rsid w:val="005D36D2"/>
    <w:rsid w:val="005D3D74"/>
    <w:rsid w:val="005D4C26"/>
    <w:rsid w:val="005D6096"/>
    <w:rsid w:val="005D7D2D"/>
    <w:rsid w:val="005D7EE9"/>
    <w:rsid w:val="005E154C"/>
    <w:rsid w:val="005E1B00"/>
    <w:rsid w:val="005E1E17"/>
    <w:rsid w:val="005E2EFD"/>
    <w:rsid w:val="005E3F8E"/>
    <w:rsid w:val="005E49D8"/>
    <w:rsid w:val="005E4C68"/>
    <w:rsid w:val="005E5A37"/>
    <w:rsid w:val="005F148E"/>
    <w:rsid w:val="005F41F3"/>
    <w:rsid w:val="005F4709"/>
    <w:rsid w:val="005F4A2D"/>
    <w:rsid w:val="005F625C"/>
    <w:rsid w:val="005F64D9"/>
    <w:rsid w:val="005F6CCE"/>
    <w:rsid w:val="005F7528"/>
    <w:rsid w:val="005F7843"/>
    <w:rsid w:val="005F7CC1"/>
    <w:rsid w:val="006019B5"/>
    <w:rsid w:val="00602297"/>
    <w:rsid w:val="006027DA"/>
    <w:rsid w:val="0060323C"/>
    <w:rsid w:val="006050DA"/>
    <w:rsid w:val="00605E06"/>
    <w:rsid w:val="0060682B"/>
    <w:rsid w:val="00607548"/>
    <w:rsid w:val="00610E0D"/>
    <w:rsid w:val="006114FC"/>
    <w:rsid w:val="00611632"/>
    <w:rsid w:val="006128E6"/>
    <w:rsid w:val="00614AE8"/>
    <w:rsid w:val="00614B47"/>
    <w:rsid w:val="00616078"/>
    <w:rsid w:val="0061649A"/>
    <w:rsid w:val="00617B86"/>
    <w:rsid w:val="00620311"/>
    <w:rsid w:val="006212DE"/>
    <w:rsid w:val="006214AA"/>
    <w:rsid w:val="00621E79"/>
    <w:rsid w:val="00621EEF"/>
    <w:rsid w:val="00621EF0"/>
    <w:rsid w:val="0062248A"/>
    <w:rsid w:val="006226A3"/>
    <w:rsid w:val="00625EC5"/>
    <w:rsid w:val="00627DAA"/>
    <w:rsid w:val="0063067B"/>
    <w:rsid w:val="00631298"/>
    <w:rsid w:val="0063130F"/>
    <w:rsid w:val="00632405"/>
    <w:rsid w:val="006333E8"/>
    <w:rsid w:val="00634005"/>
    <w:rsid w:val="00634485"/>
    <w:rsid w:val="00634C95"/>
    <w:rsid w:val="00636617"/>
    <w:rsid w:val="00636BE9"/>
    <w:rsid w:val="0063744F"/>
    <w:rsid w:val="0064351D"/>
    <w:rsid w:val="00643C40"/>
    <w:rsid w:val="00643CCD"/>
    <w:rsid w:val="00643FB6"/>
    <w:rsid w:val="0064575E"/>
    <w:rsid w:val="00646353"/>
    <w:rsid w:val="00647E63"/>
    <w:rsid w:val="00647EC5"/>
    <w:rsid w:val="00651F8F"/>
    <w:rsid w:val="00653048"/>
    <w:rsid w:val="00653182"/>
    <w:rsid w:val="006546AE"/>
    <w:rsid w:val="0065494B"/>
    <w:rsid w:val="00656F26"/>
    <w:rsid w:val="00660168"/>
    <w:rsid w:val="0066045A"/>
    <w:rsid w:val="00661EEE"/>
    <w:rsid w:val="00664699"/>
    <w:rsid w:val="00664EF4"/>
    <w:rsid w:val="00665004"/>
    <w:rsid w:val="006656D8"/>
    <w:rsid w:val="00667A51"/>
    <w:rsid w:val="00670713"/>
    <w:rsid w:val="00670ED7"/>
    <w:rsid w:val="0067100B"/>
    <w:rsid w:val="00671255"/>
    <w:rsid w:val="00672730"/>
    <w:rsid w:val="00672C39"/>
    <w:rsid w:val="00672F37"/>
    <w:rsid w:val="00672F99"/>
    <w:rsid w:val="00674236"/>
    <w:rsid w:val="00674FB5"/>
    <w:rsid w:val="00675444"/>
    <w:rsid w:val="00675AB8"/>
    <w:rsid w:val="00675D55"/>
    <w:rsid w:val="00675F46"/>
    <w:rsid w:val="0067684B"/>
    <w:rsid w:val="00677F18"/>
    <w:rsid w:val="0068112D"/>
    <w:rsid w:val="006819A8"/>
    <w:rsid w:val="00682514"/>
    <w:rsid w:val="00682A62"/>
    <w:rsid w:val="00682BE6"/>
    <w:rsid w:val="00684829"/>
    <w:rsid w:val="006851B2"/>
    <w:rsid w:val="006854D9"/>
    <w:rsid w:val="006879EA"/>
    <w:rsid w:val="00691991"/>
    <w:rsid w:val="00693644"/>
    <w:rsid w:val="006937CA"/>
    <w:rsid w:val="0069478E"/>
    <w:rsid w:val="006951CD"/>
    <w:rsid w:val="00697178"/>
    <w:rsid w:val="0069752A"/>
    <w:rsid w:val="006A0624"/>
    <w:rsid w:val="006A13CF"/>
    <w:rsid w:val="006A1AD8"/>
    <w:rsid w:val="006A24CC"/>
    <w:rsid w:val="006A4357"/>
    <w:rsid w:val="006A5A7E"/>
    <w:rsid w:val="006A68BB"/>
    <w:rsid w:val="006A72A8"/>
    <w:rsid w:val="006A76F3"/>
    <w:rsid w:val="006A7D91"/>
    <w:rsid w:val="006A7DDD"/>
    <w:rsid w:val="006B07A8"/>
    <w:rsid w:val="006B4541"/>
    <w:rsid w:val="006B617F"/>
    <w:rsid w:val="006B6AD9"/>
    <w:rsid w:val="006B7717"/>
    <w:rsid w:val="006B7D73"/>
    <w:rsid w:val="006B7F8B"/>
    <w:rsid w:val="006C0114"/>
    <w:rsid w:val="006C0C28"/>
    <w:rsid w:val="006C1311"/>
    <w:rsid w:val="006C15AD"/>
    <w:rsid w:val="006C26EF"/>
    <w:rsid w:val="006C324A"/>
    <w:rsid w:val="006C408A"/>
    <w:rsid w:val="006C4F89"/>
    <w:rsid w:val="006C7A59"/>
    <w:rsid w:val="006D08F4"/>
    <w:rsid w:val="006D0A70"/>
    <w:rsid w:val="006D3830"/>
    <w:rsid w:val="006D6077"/>
    <w:rsid w:val="006D62DC"/>
    <w:rsid w:val="006D647D"/>
    <w:rsid w:val="006D7B05"/>
    <w:rsid w:val="006D7F35"/>
    <w:rsid w:val="006E0792"/>
    <w:rsid w:val="006E0AFE"/>
    <w:rsid w:val="006E0D87"/>
    <w:rsid w:val="006E27E9"/>
    <w:rsid w:val="006E3027"/>
    <w:rsid w:val="006E4261"/>
    <w:rsid w:val="006E5097"/>
    <w:rsid w:val="006E6389"/>
    <w:rsid w:val="006E6A8B"/>
    <w:rsid w:val="006E7E52"/>
    <w:rsid w:val="006F130C"/>
    <w:rsid w:val="006F30F8"/>
    <w:rsid w:val="006F59AC"/>
    <w:rsid w:val="006F5BB0"/>
    <w:rsid w:val="006F705B"/>
    <w:rsid w:val="006F7DDC"/>
    <w:rsid w:val="007029FB"/>
    <w:rsid w:val="0070335E"/>
    <w:rsid w:val="00703444"/>
    <w:rsid w:val="00703A1F"/>
    <w:rsid w:val="00703CD2"/>
    <w:rsid w:val="007045A0"/>
    <w:rsid w:val="007053AB"/>
    <w:rsid w:val="00706343"/>
    <w:rsid w:val="00706CC8"/>
    <w:rsid w:val="00706D0B"/>
    <w:rsid w:val="0070703E"/>
    <w:rsid w:val="00707983"/>
    <w:rsid w:val="00710262"/>
    <w:rsid w:val="00711E44"/>
    <w:rsid w:val="00713B18"/>
    <w:rsid w:val="00713F94"/>
    <w:rsid w:val="00714539"/>
    <w:rsid w:val="00714AE8"/>
    <w:rsid w:val="00715896"/>
    <w:rsid w:val="00716A17"/>
    <w:rsid w:val="00716CFB"/>
    <w:rsid w:val="007174FB"/>
    <w:rsid w:val="00717A7B"/>
    <w:rsid w:val="00720150"/>
    <w:rsid w:val="007210D1"/>
    <w:rsid w:val="00721C6D"/>
    <w:rsid w:val="00722DE3"/>
    <w:rsid w:val="007246F0"/>
    <w:rsid w:val="0072515B"/>
    <w:rsid w:val="007261F3"/>
    <w:rsid w:val="00726C1A"/>
    <w:rsid w:val="00726D9B"/>
    <w:rsid w:val="007306DC"/>
    <w:rsid w:val="00731B05"/>
    <w:rsid w:val="007336E7"/>
    <w:rsid w:val="007339A1"/>
    <w:rsid w:val="00734167"/>
    <w:rsid w:val="007351E5"/>
    <w:rsid w:val="00735773"/>
    <w:rsid w:val="00735DD4"/>
    <w:rsid w:val="00736C06"/>
    <w:rsid w:val="0073716B"/>
    <w:rsid w:val="007373A9"/>
    <w:rsid w:val="00737D38"/>
    <w:rsid w:val="007403AD"/>
    <w:rsid w:val="007410CB"/>
    <w:rsid w:val="00741696"/>
    <w:rsid w:val="00741A92"/>
    <w:rsid w:val="007426AE"/>
    <w:rsid w:val="00743EA1"/>
    <w:rsid w:val="007441D8"/>
    <w:rsid w:val="0074498C"/>
    <w:rsid w:val="00744CED"/>
    <w:rsid w:val="00745ACE"/>
    <w:rsid w:val="00745B28"/>
    <w:rsid w:val="00746468"/>
    <w:rsid w:val="007471DF"/>
    <w:rsid w:val="007509FF"/>
    <w:rsid w:val="0075101B"/>
    <w:rsid w:val="0075210E"/>
    <w:rsid w:val="00753058"/>
    <w:rsid w:val="00753932"/>
    <w:rsid w:val="00754D8A"/>
    <w:rsid w:val="00755F68"/>
    <w:rsid w:val="007571F2"/>
    <w:rsid w:val="0075790A"/>
    <w:rsid w:val="00757D42"/>
    <w:rsid w:val="00762896"/>
    <w:rsid w:val="00762FD7"/>
    <w:rsid w:val="00763A7B"/>
    <w:rsid w:val="00763B89"/>
    <w:rsid w:val="00763F87"/>
    <w:rsid w:val="00763FFC"/>
    <w:rsid w:val="007654B9"/>
    <w:rsid w:val="00767C47"/>
    <w:rsid w:val="007700AC"/>
    <w:rsid w:val="0077031C"/>
    <w:rsid w:val="00770958"/>
    <w:rsid w:val="00770A39"/>
    <w:rsid w:val="00771A90"/>
    <w:rsid w:val="00772705"/>
    <w:rsid w:val="00772F5D"/>
    <w:rsid w:val="00774020"/>
    <w:rsid w:val="00774988"/>
    <w:rsid w:val="0077503C"/>
    <w:rsid w:val="00776BE4"/>
    <w:rsid w:val="00776D3B"/>
    <w:rsid w:val="007777C7"/>
    <w:rsid w:val="0078234C"/>
    <w:rsid w:val="007824BA"/>
    <w:rsid w:val="00783AE1"/>
    <w:rsid w:val="0078425E"/>
    <w:rsid w:val="007847E8"/>
    <w:rsid w:val="00785294"/>
    <w:rsid w:val="007860F3"/>
    <w:rsid w:val="00786E23"/>
    <w:rsid w:val="00786E62"/>
    <w:rsid w:val="007879CE"/>
    <w:rsid w:val="00787B37"/>
    <w:rsid w:val="007902C4"/>
    <w:rsid w:val="007902D6"/>
    <w:rsid w:val="00791CE5"/>
    <w:rsid w:val="007924DB"/>
    <w:rsid w:val="0079275A"/>
    <w:rsid w:val="00793662"/>
    <w:rsid w:val="007947A9"/>
    <w:rsid w:val="00794BA6"/>
    <w:rsid w:val="007A0350"/>
    <w:rsid w:val="007A0A39"/>
    <w:rsid w:val="007A1821"/>
    <w:rsid w:val="007A19AA"/>
    <w:rsid w:val="007A1CCA"/>
    <w:rsid w:val="007A289D"/>
    <w:rsid w:val="007A3A10"/>
    <w:rsid w:val="007A3EF4"/>
    <w:rsid w:val="007A48BE"/>
    <w:rsid w:val="007A4FF4"/>
    <w:rsid w:val="007A506B"/>
    <w:rsid w:val="007A59C7"/>
    <w:rsid w:val="007A5B25"/>
    <w:rsid w:val="007A75D6"/>
    <w:rsid w:val="007A7700"/>
    <w:rsid w:val="007A7743"/>
    <w:rsid w:val="007A7881"/>
    <w:rsid w:val="007A7FDB"/>
    <w:rsid w:val="007B017E"/>
    <w:rsid w:val="007B027E"/>
    <w:rsid w:val="007B09E3"/>
    <w:rsid w:val="007B14E6"/>
    <w:rsid w:val="007B168A"/>
    <w:rsid w:val="007B1A7A"/>
    <w:rsid w:val="007B1FBA"/>
    <w:rsid w:val="007B21E6"/>
    <w:rsid w:val="007B282D"/>
    <w:rsid w:val="007B2EB8"/>
    <w:rsid w:val="007B3A16"/>
    <w:rsid w:val="007B5710"/>
    <w:rsid w:val="007B5884"/>
    <w:rsid w:val="007B5EE3"/>
    <w:rsid w:val="007B7AE8"/>
    <w:rsid w:val="007B7F36"/>
    <w:rsid w:val="007C1115"/>
    <w:rsid w:val="007C28AA"/>
    <w:rsid w:val="007C3AC6"/>
    <w:rsid w:val="007C3CF4"/>
    <w:rsid w:val="007C500E"/>
    <w:rsid w:val="007C550C"/>
    <w:rsid w:val="007C5EEE"/>
    <w:rsid w:val="007C6273"/>
    <w:rsid w:val="007C692C"/>
    <w:rsid w:val="007C6F72"/>
    <w:rsid w:val="007C7915"/>
    <w:rsid w:val="007D039B"/>
    <w:rsid w:val="007D1195"/>
    <w:rsid w:val="007D2747"/>
    <w:rsid w:val="007D2AA3"/>
    <w:rsid w:val="007D437E"/>
    <w:rsid w:val="007D4563"/>
    <w:rsid w:val="007D4E07"/>
    <w:rsid w:val="007D5012"/>
    <w:rsid w:val="007D5397"/>
    <w:rsid w:val="007D56DD"/>
    <w:rsid w:val="007D5F4A"/>
    <w:rsid w:val="007D687E"/>
    <w:rsid w:val="007D6E65"/>
    <w:rsid w:val="007E1A9F"/>
    <w:rsid w:val="007E1FF4"/>
    <w:rsid w:val="007E36A1"/>
    <w:rsid w:val="007E4089"/>
    <w:rsid w:val="007E629D"/>
    <w:rsid w:val="007E64B1"/>
    <w:rsid w:val="007E762E"/>
    <w:rsid w:val="007E79BE"/>
    <w:rsid w:val="007F42AA"/>
    <w:rsid w:val="007F71B8"/>
    <w:rsid w:val="008005FD"/>
    <w:rsid w:val="0080166B"/>
    <w:rsid w:val="00802D71"/>
    <w:rsid w:val="00803B0F"/>
    <w:rsid w:val="008046B9"/>
    <w:rsid w:val="0080495F"/>
    <w:rsid w:val="00810912"/>
    <w:rsid w:val="00811078"/>
    <w:rsid w:val="008110D0"/>
    <w:rsid w:val="00812F2E"/>
    <w:rsid w:val="00813621"/>
    <w:rsid w:val="00816204"/>
    <w:rsid w:val="00816858"/>
    <w:rsid w:val="00816BD1"/>
    <w:rsid w:val="0081756E"/>
    <w:rsid w:val="00820944"/>
    <w:rsid w:val="00820B59"/>
    <w:rsid w:val="0082161C"/>
    <w:rsid w:val="00821649"/>
    <w:rsid w:val="00824E7B"/>
    <w:rsid w:val="008273B6"/>
    <w:rsid w:val="00830651"/>
    <w:rsid w:val="008324F6"/>
    <w:rsid w:val="008326F2"/>
    <w:rsid w:val="008336E9"/>
    <w:rsid w:val="0083430B"/>
    <w:rsid w:val="00834677"/>
    <w:rsid w:val="008359D0"/>
    <w:rsid w:val="00836222"/>
    <w:rsid w:val="00836D3E"/>
    <w:rsid w:val="00841BF3"/>
    <w:rsid w:val="00842BC2"/>
    <w:rsid w:val="008433D4"/>
    <w:rsid w:val="00845BDD"/>
    <w:rsid w:val="0084607D"/>
    <w:rsid w:val="00846FB2"/>
    <w:rsid w:val="008506CB"/>
    <w:rsid w:val="00851887"/>
    <w:rsid w:val="00852A2B"/>
    <w:rsid w:val="00853977"/>
    <w:rsid w:val="0085458E"/>
    <w:rsid w:val="00854E15"/>
    <w:rsid w:val="0085626D"/>
    <w:rsid w:val="008579D9"/>
    <w:rsid w:val="00857A7B"/>
    <w:rsid w:val="008608C0"/>
    <w:rsid w:val="008612BF"/>
    <w:rsid w:val="008619D1"/>
    <w:rsid w:val="00861D7D"/>
    <w:rsid w:val="008631C7"/>
    <w:rsid w:val="00863D52"/>
    <w:rsid w:val="00865AEE"/>
    <w:rsid w:val="008663D1"/>
    <w:rsid w:val="00866EE9"/>
    <w:rsid w:val="008671ED"/>
    <w:rsid w:val="008678B5"/>
    <w:rsid w:val="00867D1F"/>
    <w:rsid w:val="00870EDF"/>
    <w:rsid w:val="008718F3"/>
    <w:rsid w:val="00871BB3"/>
    <w:rsid w:val="00872BAD"/>
    <w:rsid w:val="0087719B"/>
    <w:rsid w:val="00877682"/>
    <w:rsid w:val="008778BE"/>
    <w:rsid w:val="0088101D"/>
    <w:rsid w:val="00881311"/>
    <w:rsid w:val="00881D2E"/>
    <w:rsid w:val="008833DB"/>
    <w:rsid w:val="00883753"/>
    <w:rsid w:val="00883BEA"/>
    <w:rsid w:val="008846E7"/>
    <w:rsid w:val="00884B3C"/>
    <w:rsid w:val="0088589E"/>
    <w:rsid w:val="00886107"/>
    <w:rsid w:val="00886F62"/>
    <w:rsid w:val="0089030D"/>
    <w:rsid w:val="008905D6"/>
    <w:rsid w:val="00890F12"/>
    <w:rsid w:val="008913BA"/>
    <w:rsid w:val="00892341"/>
    <w:rsid w:val="00892AFC"/>
    <w:rsid w:val="008946A1"/>
    <w:rsid w:val="008958D6"/>
    <w:rsid w:val="00895D85"/>
    <w:rsid w:val="00896292"/>
    <w:rsid w:val="008978FC"/>
    <w:rsid w:val="00897EFB"/>
    <w:rsid w:val="008A07E0"/>
    <w:rsid w:val="008A1359"/>
    <w:rsid w:val="008A1835"/>
    <w:rsid w:val="008A191D"/>
    <w:rsid w:val="008A19AF"/>
    <w:rsid w:val="008A205C"/>
    <w:rsid w:val="008A2334"/>
    <w:rsid w:val="008A24CB"/>
    <w:rsid w:val="008A39EB"/>
    <w:rsid w:val="008A406C"/>
    <w:rsid w:val="008A4504"/>
    <w:rsid w:val="008A4658"/>
    <w:rsid w:val="008A49D4"/>
    <w:rsid w:val="008A5BBC"/>
    <w:rsid w:val="008A66AB"/>
    <w:rsid w:val="008B0246"/>
    <w:rsid w:val="008B025E"/>
    <w:rsid w:val="008B06F4"/>
    <w:rsid w:val="008B0C8C"/>
    <w:rsid w:val="008B1B90"/>
    <w:rsid w:val="008B1CDA"/>
    <w:rsid w:val="008B1D1E"/>
    <w:rsid w:val="008B29A3"/>
    <w:rsid w:val="008B451B"/>
    <w:rsid w:val="008B4DF2"/>
    <w:rsid w:val="008B51CB"/>
    <w:rsid w:val="008B5C30"/>
    <w:rsid w:val="008B67C7"/>
    <w:rsid w:val="008B68F0"/>
    <w:rsid w:val="008B6C0F"/>
    <w:rsid w:val="008B6FD0"/>
    <w:rsid w:val="008C07A9"/>
    <w:rsid w:val="008C1091"/>
    <w:rsid w:val="008C495D"/>
    <w:rsid w:val="008C4DB0"/>
    <w:rsid w:val="008C656B"/>
    <w:rsid w:val="008C6E6F"/>
    <w:rsid w:val="008C77AA"/>
    <w:rsid w:val="008D03FB"/>
    <w:rsid w:val="008D0DCA"/>
    <w:rsid w:val="008D112F"/>
    <w:rsid w:val="008D1525"/>
    <w:rsid w:val="008D1526"/>
    <w:rsid w:val="008D27A8"/>
    <w:rsid w:val="008D3C96"/>
    <w:rsid w:val="008D44A6"/>
    <w:rsid w:val="008D4E1F"/>
    <w:rsid w:val="008D5702"/>
    <w:rsid w:val="008D601C"/>
    <w:rsid w:val="008D70CE"/>
    <w:rsid w:val="008E32B1"/>
    <w:rsid w:val="008E523B"/>
    <w:rsid w:val="008E6894"/>
    <w:rsid w:val="008F0DFF"/>
    <w:rsid w:val="008F2CCB"/>
    <w:rsid w:val="008F3235"/>
    <w:rsid w:val="008F40EE"/>
    <w:rsid w:val="008F49D9"/>
    <w:rsid w:val="008F514B"/>
    <w:rsid w:val="008F7269"/>
    <w:rsid w:val="008F7AC9"/>
    <w:rsid w:val="00900261"/>
    <w:rsid w:val="00900FA7"/>
    <w:rsid w:val="00901C10"/>
    <w:rsid w:val="00901D7F"/>
    <w:rsid w:val="009033A8"/>
    <w:rsid w:val="00904D9F"/>
    <w:rsid w:val="00905E52"/>
    <w:rsid w:val="009061C4"/>
    <w:rsid w:val="009072A8"/>
    <w:rsid w:val="00907650"/>
    <w:rsid w:val="00907AED"/>
    <w:rsid w:val="0091053C"/>
    <w:rsid w:val="009111BD"/>
    <w:rsid w:val="009138A9"/>
    <w:rsid w:val="009151E0"/>
    <w:rsid w:val="00915BEB"/>
    <w:rsid w:val="00915E91"/>
    <w:rsid w:val="0091601F"/>
    <w:rsid w:val="00916849"/>
    <w:rsid w:val="00920893"/>
    <w:rsid w:val="00920F9D"/>
    <w:rsid w:val="00921378"/>
    <w:rsid w:val="00921D03"/>
    <w:rsid w:val="00922CD4"/>
    <w:rsid w:val="00924578"/>
    <w:rsid w:val="009250C6"/>
    <w:rsid w:val="009251FE"/>
    <w:rsid w:val="00926B85"/>
    <w:rsid w:val="0092705F"/>
    <w:rsid w:val="0092790B"/>
    <w:rsid w:val="009301DF"/>
    <w:rsid w:val="009311BD"/>
    <w:rsid w:val="00932BBD"/>
    <w:rsid w:val="00934DF1"/>
    <w:rsid w:val="0093540B"/>
    <w:rsid w:val="009355D3"/>
    <w:rsid w:val="0093647F"/>
    <w:rsid w:val="00937007"/>
    <w:rsid w:val="009404C1"/>
    <w:rsid w:val="00940C2F"/>
    <w:rsid w:val="00942F93"/>
    <w:rsid w:val="00943B51"/>
    <w:rsid w:val="00944B64"/>
    <w:rsid w:val="00944EE8"/>
    <w:rsid w:val="00946FD4"/>
    <w:rsid w:val="00950909"/>
    <w:rsid w:val="00951852"/>
    <w:rsid w:val="00951E8D"/>
    <w:rsid w:val="00952D91"/>
    <w:rsid w:val="00953338"/>
    <w:rsid w:val="00954E86"/>
    <w:rsid w:val="009568A3"/>
    <w:rsid w:val="00957B81"/>
    <w:rsid w:val="00961050"/>
    <w:rsid w:val="00961185"/>
    <w:rsid w:val="00961D80"/>
    <w:rsid w:val="009626EB"/>
    <w:rsid w:val="00963A3E"/>
    <w:rsid w:val="009640E6"/>
    <w:rsid w:val="0096507D"/>
    <w:rsid w:val="009653CE"/>
    <w:rsid w:val="00965F90"/>
    <w:rsid w:val="0096689C"/>
    <w:rsid w:val="00966C37"/>
    <w:rsid w:val="009678AC"/>
    <w:rsid w:val="00970A97"/>
    <w:rsid w:val="00970ACE"/>
    <w:rsid w:val="00970E7D"/>
    <w:rsid w:val="009720D7"/>
    <w:rsid w:val="00972B26"/>
    <w:rsid w:val="00974557"/>
    <w:rsid w:val="00975EB9"/>
    <w:rsid w:val="009760EC"/>
    <w:rsid w:val="009769F9"/>
    <w:rsid w:val="00977532"/>
    <w:rsid w:val="00977575"/>
    <w:rsid w:val="00980EC7"/>
    <w:rsid w:val="009810E4"/>
    <w:rsid w:val="00981532"/>
    <w:rsid w:val="00982361"/>
    <w:rsid w:val="00983762"/>
    <w:rsid w:val="00983E32"/>
    <w:rsid w:val="00984C91"/>
    <w:rsid w:val="0098579C"/>
    <w:rsid w:val="00985E95"/>
    <w:rsid w:val="00987103"/>
    <w:rsid w:val="00990131"/>
    <w:rsid w:val="00990C6D"/>
    <w:rsid w:val="0099100E"/>
    <w:rsid w:val="00991270"/>
    <w:rsid w:val="00991753"/>
    <w:rsid w:val="00991D13"/>
    <w:rsid w:val="00992392"/>
    <w:rsid w:val="009A02C4"/>
    <w:rsid w:val="009A0491"/>
    <w:rsid w:val="009A0B3C"/>
    <w:rsid w:val="009A1DD4"/>
    <w:rsid w:val="009A1EEC"/>
    <w:rsid w:val="009A4896"/>
    <w:rsid w:val="009A57EB"/>
    <w:rsid w:val="009A7FA5"/>
    <w:rsid w:val="009B032B"/>
    <w:rsid w:val="009B1E76"/>
    <w:rsid w:val="009B2433"/>
    <w:rsid w:val="009B45AD"/>
    <w:rsid w:val="009B7712"/>
    <w:rsid w:val="009B7A1D"/>
    <w:rsid w:val="009C0885"/>
    <w:rsid w:val="009C0912"/>
    <w:rsid w:val="009C0CA8"/>
    <w:rsid w:val="009C1649"/>
    <w:rsid w:val="009C3B6D"/>
    <w:rsid w:val="009C3D1B"/>
    <w:rsid w:val="009C49ED"/>
    <w:rsid w:val="009C501D"/>
    <w:rsid w:val="009C56F6"/>
    <w:rsid w:val="009C62A2"/>
    <w:rsid w:val="009C6842"/>
    <w:rsid w:val="009C6F41"/>
    <w:rsid w:val="009C731B"/>
    <w:rsid w:val="009C7AF2"/>
    <w:rsid w:val="009D00F3"/>
    <w:rsid w:val="009D1831"/>
    <w:rsid w:val="009D219F"/>
    <w:rsid w:val="009D27E8"/>
    <w:rsid w:val="009D3800"/>
    <w:rsid w:val="009D52AF"/>
    <w:rsid w:val="009D5B11"/>
    <w:rsid w:val="009D5F0D"/>
    <w:rsid w:val="009D6BF5"/>
    <w:rsid w:val="009D6C31"/>
    <w:rsid w:val="009D7ED2"/>
    <w:rsid w:val="009E006A"/>
    <w:rsid w:val="009E0511"/>
    <w:rsid w:val="009E1199"/>
    <w:rsid w:val="009E1785"/>
    <w:rsid w:val="009E2605"/>
    <w:rsid w:val="009E2644"/>
    <w:rsid w:val="009E49A5"/>
    <w:rsid w:val="009E612C"/>
    <w:rsid w:val="009E643E"/>
    <w:rsid w:val="009E6F25"/>
    <w:rsid w:val="009E7DBD"/>
    <w:rsid w:val="009F0022"/>
    <w:rsid w:val="009F0179"/>
    <w:rsid w:val="009F01AC"/>
    <w:rsid w:val="009F0375"/>
    <w:rsid w:val="009F0556"/>
    <w:rsid w:val="009F2924"/>
    <w:rsid w:val="009F2ECC"/>
    <w:rsid w:val="009F5826"/>
    <w:rsid w:val="009F6CC3"/>
    <w:rsid w:val="009F6E89"/>
    <w:rsid w:val="009F7604"/>
    <w:rsid w:val="00A0031C"/>
    <w:rsid w:val="00A018D1"/>
    <w:rsid w:val="00A03690"/>
    <w:rsid w:val="00A03E24"/>
    <w:rsid w:val="00A04A2C"/>
    <w:rsid w:val="00A064FB"/>
    <w:rsid w:val="00A07874"/>
    <w:rsid w:val="00A10675"/>
    <w:rsid w:val="00A1354C"/>
    <w:rsid w:val="00A16314"/>
    <w:rsid w:val="00A17DB0"/>
    <w:rsid w:val="00A21B26"/>
    <w:rsid w:val="00A2541D"/>
    <w:rsid w:val="00A26A1A"/>
    <w:rsid w:val="00A26AEE"/>
    <w:rsid w:val="00A3114F"/>
    <w:rsid w:val="00A3139C"/>
    <w:rsid w:val="00A3255A"/>
    <w:rsid w:val="00A3265E"/>
    <w:rsid w:val="00A32938"/>
    <w:rsid w:val="00A3331B"/>
    <w:rsid w:val="00A33506"/>
    <w:rsid w:val="00A34DC3"/>
    <w:rsid w:val="00A350B3"/>
    <w:rsid w:val="00A4058D"/>
    <w:rsid w:val="00A41E97"/>
    <w:rsid w:val="00A428BF"/>
    <w:rsid w:val="00A453C1"/>
    <w:rsid w:val="00A45DAF"/>
    <w:rsid w:val="00A470D3"/>
    <w:rsid w:val="00A4781B"/>
    <w:rsid w:val="00A47838"/>
    <w:rsid w:val="00A50AF3"/>
    <w:rsid w:val="00A517B6"/>
    <w:rsid w:val="00A534B9"/>
    <w:rsid w:val="00A53623"/>
    <w:rsid w:val="00A53792"/>
    <w:rsid w:val="00A53B61"/>
    <w:rsid w:val="00A5417F"/>
    <w:rsid w:val="00A54568"/>
    <w:rsid w:val="00A556D8"/>
    <w:rsid w:val="00A558F2"/>
    <w:rsid w:val="00A5608D"/>
    <w:rsid w:val="00A5622C"/>
    <w:rsid w:val="00A56908"/>
    <w:rsid w:val="00A57F4E"/>
    <w:rsid w:val="00A60647"/>
    <w:rsid w:val="00A62E07"/>
    <w:rsid w:val="00A62FE2"/>
    <w:rsid w:val="00A65348"/>
    <w:rsid w:val="00A70325"/>
    <w:rsid w:val="00A7052C"/>
    <w:rsid w:val="00A71428"/>
    <w:rsid w:val="00A72DB1"/>
    <w:rsid w:val="00A73B31"/>
    <w:rsid w:val="00A73C5E"/>
    <w:rsid w:val="00A74B26"/>
    <w:rsid w:val="00A74E1E"/>
    <w:rsid w:val="00A75128"/>
    <w:rsid w:val="00A759D1"/>
    <w:rsid w:val="00A76289"/>
    <w:rsid w:val="00A7662D"/>
    <w:rsid w:val="00A76948"/>
    <w:rsid w:val="00A77004"/>
    <w:rsid w:val="00A800A4"/>
    <w:rsid w:val="00A81140"/>
    <w:rsid w:val="00A81241"/>
    <w:rsid w:val="00A8328A"/>
    <w:rsid w:val="00A83B72"/>
    <w:rsid w:val="00A85E67"/>
    <w:rsid w:val="00A8676A"/>
    <w:rsid w:val="00A86B2A"/>
    <w:rsid w:val="00A878DD"/>
    <w:rsid w:val="00A90942"/>
    <w:rsid w:val="00A91C7A"/>
    <w:rsid w:val="00A920B5"/>
    <w:rsid w:val="00A932F7"/>
    <w:rsid w:val="00A93563"/>
    <w:rsid w:val="00A937AE"/>
    <w:rsid w:val="00A9388C"/>
    <w:rsid w:val="00A9432A"/>
    <w:rsid w:val="00A94849"/>
    <w:rsid w:val="00A9492B"/>
    <w:rsid w:val="00A957D4"/>
    <w:rsid w:val="00A96EF4"/>
    <w:rsid w:val="00A97E05"/>
    <w:rsid w:val="00AA1E81"/>
    <w:rsid w:val="00AA2766"/>
    <w:rsid w:val="00AA326A"/>
    <w:rsid w:val="00AA4AEB"/>
    <w:rsid w:val="00AA4B36"/>
    <w:rsid w:val="00AA525A"/>
    <w:rsid w:val="00AA55EA"/>
    <w:rsid w:val="00AA5944"/>
    <w:rsid w:val="00AA697E"/>
    <w:rsid w:val="00AA7ADA"/>
    <w:rsid w:val="00AB00A9"/>
    <w:rsid w:val="00AB0960"/>
    <w:rsid w:val="00AB140D"/>
    <w:rsid w:val="00AB17EB"/>
    <w:rsid w:val="00AB1BC6"/>
    <w:rsid w:val="00AB229E"/>
    <w:rsid w:val="00AB2951"/>
    <w:rsid w:val="00AB3FCA"/>
    <w:rsid w:val="00AB4671"/>
    <w:rsid w:val="00AB5049"/>
    <w:rsid w:val="00AB50D4"/>
    <w:rsid w:val="00AB607E"/>
    <w:rsid w:val="00AB7AF9"/>
    <w:rsid w:val="00AB7CE7"/>
    <w:rsid w:val="00AC03F9"/>
    <w:rsid w:val="00AC0B15"/>
    <w:rsid w:val="00AC0F56"/>
    <w:rsid w:val="00AC1CAD"/>
    <w:rsid w:val="00AC2D20"/>
    <w:rsid w:val="00AC335E"/>
    <w:rsid w:val="00AC365C"/>
    <w:rsid w:val="00AC3C62"/>
    <w:rsid w:val="00AC40DC"/>
    <w:rsid w:val="00AC4697"/>
    <w:rsid w:val="00AC49FB"/>
    <w:rsid w:val="00AC4A54"/>
    <w:rsid w:val="00AC54C0"/>
    <w:rsid w:val="00AC6FA2"/>
    <w:rsid w:val="00AC736B"/>
    <w:rsid w:val="00AC7BC6"/>
    <w:rsid w:val="00AD129B"/>
    <w:rsid w:val="00AD16B6"/>
    <w:rsid w:val="00AD1988"/>
    <w:rsid w:val="00AD1B80"/>
    <w:rsid w:val="00AD22C3"/>
    <w:rsid w:val="00AD2FA5"/>
    <w:rsid w:val="00AD7325"/>
    <w:rsid w:val="00AD79C8"/>
    <w:rsid w:val="00AE2370"/>
    <w:rsid w:val="00AE26E0"/>
    <w:rsid w:val="00AE3A3A"/>
    <w:rsid w:val="00AE41F3"/>
    <w:rsid w:val="00AE48CA"/>
    <w:rsid w:val="00AE4D95"/>
    <w:rsid w:val="00AE62F5"/>
    <w:rsid w:val="00AF11D8"/>
    <w:rsid w:val="00AF14E4"/>
    <w:rsid w:val="00AF2502"/>
    <w:rsid w:val="00AF440A"/>
    <w:rsid w:val="00AF52B4"/>
    <w:rsid w:val="00AF5DD5"/>
    <w:rsid w:val="00B0030A"/>
    <w:rsid w:val="00B003B7"/>
    <w:rsid w:val="00B01DDC"/>
    <w:rsid w:val="00B01E0E"/>
    <w:rsid w:val="00B02724"/>
    <w:rsid w:val="00B02DF8"/>
    <w:rsid w:val="00B02EC8"/>
    <w:rsid w:val="00B03C33"/>
    <w:rsid w:val="00B0488D"/>
    <w:rsid w:val="00B066CD"/>
    <w:rsid w:val="00B07498"/>
    <w:rsid w:val="00B074D3"/>
    <w:rsid w:val="00B07FCA"/>
    <w:rsid w:val="00B128CE"/>
    <w:rsid w:val="00B1434A"/>
    <w:rsid w:val="00B14E96"/>
    <w:rsid w:val="00B15B25"/>
    <w:rsid w:val="00B17275"/>
    <w:rsid w:val="00B20D84"/>
    <w:rsid w:val="00B214A6"/>
    <w:rsid w:val="00B21653"/>
    <w:rsid w:val="00B23080"/>
    <w:rsid w:val="00B242A7"/>
    <w:rsid w:val="00B242D6"/>
    <w:rsid w:val="00B25195"/>
    <w:rsid w:val="00B25677"/>
    <w:rsid w:val="00B25839"/>
    <w:rsid w:val="00B25C9F"/>
    <w:rsid w:val="00B262D3"/>
    <w:rsid w:val="00B26D2D"/>
    <w:rsid w:val="00B2731D"/>
    <w:rsid w:val="00B2747E"/>
    <w:rsid w:val="00B2753F"/>
    <w:rsid w:val="00B31846"/>
    <w:rsid w:val="00B31E73"/>
    <w:rsid w:val="00B32071"/>
    <w:rsid w:val="00B32323"/>
    <w:rsid w:val="00B35285"/>
    <w:rsid w:val="00B35A1D"/>
    <w:rsid w:val="00B3614C"/>
    <w:rsid w:val="00B362AC"/>
    <w:rsid w:val="00B365A7"/>
    <w:rsid w:val="00B378EA"/>
    <w:rsid w:val="00B37CC3"/>
    <w:rsid w:val="00B40655"/>
    <w:rsid w:val="00B4072B"/>
    <w:rsid w:val="00B41A48"/>
    <w:rsid w:val="00B42612"/>
    <w:rsid w:val="00B43761"/>
    <w:rsid w:val="00B45BD6"/>
    <w:rsid w:val="00B4669F"/>
    <w:rsid w:val="00B46A46"/>
    <w:rsid w:val="00B5061B"/>
    <w:rsid w:val="00B50629"/>
    <w:rsid w:val="00B50A7D"/>
    <w:rsid w:val="00B50BD5"/>
    <w:rsid w:val="00B52C38"/>
    <w:rsid w:val="00B52D5C"/>
    <w:rsid w:val="00B534B0"/>
    <w:rsid w:val="00B53517"/>
    <w:rsid w:val="00B53901"/>
    <w:rsid w:val="00B546F1"/>
    <w:rsid w:val="00B54C6B"/>
    <w:rsid w:val="00B5606C"/>
    <w:rsid w:val="00B5617D"/>
    <w:rsid w:val="00B571AB"/>
    <w:rsid w:val="00B57936"/>
    <w:rsid w:val="00B6069B"/>
    <w:rsid w:val="00B60872"/>
    <w:rsid w:val="00B60E0F"/>
    <w:rsid w:val="00B61E5E"/>
    <w:rsid w:val="00B6273F"/>
    <w:rsid w:val="00B65813"/>
    <w:rsid w:val="00B65BF6"/>
    <w:rsid w:val="00B662D7"/>
    <w:rsid w:val="00B677EE"/>
    <w:rsid w:val="00B67A13"/>
    <w:rsid w:val="00B701A2"/>
    <w:rsid w:val="00B71965"/>
    <w:rsid w:val="00B71C13"/>
    <w:rsid w:val="00B7442B"/>
    <w:rsid w:val="00B75D65"/>
    <w:rsid w:val="00B76842"/>
    <w:rsid w:val="00B7706D"/>
    <w:rsid w:val="00B77967"/>
    <w:rsid w:val="00B77FE1"/>
    <w:rsid w:val="00B80068"/>
    <w:rsid w:val="00B81F75"/>
    <w:rsid w:val="00B8240C"/>
    <w:rsid w:val="00B826EA"/>
    <w:rsid w:val="00B829FB"/>
    <w:rsid w:val="00B83812"/>
    <w:rsid w:val="00B85158"/>
    <w:rsid w:val="00B851E8"/>
    <w:rsid w:val="00B853FF"/>
    <w:rsid w:val="00B85B21"/>
    <w:rsid w:val="00B85C7C"/>
    <w:rsid w:val="00B86572"/>
    <w:rsid w:val="00B868EC"/>
    <w:rsid w:val="00B90759"/>
    <w:rsid w:val="00B90919"/>
    <w:rsid w:val="00B90EC1"/>
    <w:rsid w:val="00B919A7"/>
    <w:rsid w:val="00B9522E"/>
    <w:rsid w:val="00B9685B"/>
    <w:rsid w:val="00B97EB4"/>
    <w:rsid w:val="00BA096F"/>
    <w:rsid w:val="00BA0FE5"/>
    <w:rsid w:val="00BA1707"/>
    <w:rsid w:val="00BA205C"/>
    <w:rsid w:val="00BA2771"/>
    <w:rsid w:val="00BA2F9F"/>
    <w:rsid w:val="00BA3854"/>
    <w:rsid w:val="00BA3BE8"/>
    <w:rsid w:val="00BA5A6B"/>
    <w:rsid w:val="00BA6D81"/>
    <w:rsid w:val="00BA7F6E"/>
    <w:rsid w:val="00BB00C1"/>
    <w:rsid w:val="00BB10A4"/>
    <w:rsid w:val="00BB18A3"/>
    <w:rsid w:val="00BB31ED"/>
    <w:rsid w:val="00BB3A5B"/>
    <w:rsid w:val="00BB3E63"/>
    <w:rsid w:val="00BB51FB"/>
    <w:rsid w:val="00BB77E6"/>
    <w:rsid w:val="00BC0465"/>
    <w:rsid w:val="00BC0FE4"/>
    <w:rsid w:val="00BC11BB"/>
    <w:rsid w:val="00BC19F4"/>
    <w:rsid w:val="00BC4597"/>
    <w:rsid w:val="00BC4D41"/>
    <w:rsid w:val="00BC59DC"/>
    <w:rsid w:val="00BC5C69"/>
    <w:rsid w:val="00BC5D8E"/>
    <w:rsid w:val="00BC6440"/>
    <w:rsid w:val="00BC6A55"/>
    <w:rsid w:val="00BC73DB"/>
    <w:rsid w:val="00BD1F6C"/>
    <w:rsid w:val="00BD41AA"/>
    <w:rsid w:val="00BD56BC"/>
    <w:rsid w:val="00BD58DA"/>
    <w:rsid w:val="00BD6086"/>
    <w:rsid w:val="00BD6BAE"/>
    <w:rsid w:val="00BD7483"/>
    <w:rsid w:val="00BD767C"/>
    <w:rsid w:val="00BE2364"/>
    <w:rsid w:val="00BE3D40"/>
    <w:rsid w:val="00BE4A2D"/>
    <w:rsid w:val="00BE5A67"/>
    <w:rsid w:val="00BE6418"/>
    <w:rsid w:val="00BE6815"/>
    <w:rsid w:val="00BE68D6"/>
    <w:rsid w:val="00BE7063"/>
    <w:rsid w:val="00BF2462"/>
    <w:rsid w:val="00BF2A94"/>
    <w:rsid w:val="00BF3F7B"/>
    <w:rsid w:val="00BF4523"/>
    <w:rsid w:val="00BF4D96"/>
    <w:rsid w:val="00BF4F2D"/>
    <w:rsid w:val="00BF7C9C"/>
    <w:rsid w:val="00C024E4"/>
    <w:rsid w:val="00C02CFA"/>
    <w:rsid w:val="00C0481A"/>
    <w:rsid w:val="00C05D4C"/>
    <w:rsid w:val="00C06E06"/>
    <w:rsid w:val="00C06F20"/>
    <w:rsid w:val="00C06FC6"/>
    <w:rsid w:val="00C101A7"/>
    <w:rsid w:val="00C104F0"/>
    <w:rsid w:val="00C10CB6"/>
    <w:rsid w:val="00C122BD"/>
    <w:rsid w:val="00C123A8"/>
    <w:rsid w:val="00C12CB1"/>
    <w:rsid w:val="00C15CB6"/>
    <w:rsid w:val="00C15F11"/>
    <w:rsid w:val="00C165D1"/>
    <w:rsid w:val="00C179FE"/>
    <w:rsid w:val="00C20365"/>
    <w:rsid w:val="00C21EAE"/>
    <w:rsid w:val="00C2287F"/>
    <w:rsid w:val="00C236C1"/>
    <w:rsid w:val="00C24A55"/>
    <w:rsid w:val="00C25359"/>
    <w:rsid w:val="00C25EED"/>
    <w:rsid w:val="00C26025"/>
    <w:rsid w:val="00C268CC"/>
    <w:rsid w:val="00C278E0"/>
    <w:rsid w:val="00C27BDD"/>
    <w:rsid w:val="00C27D01"/>
    <w:rsid w:val="00C30087"/>
    <w:rsid w:val="00C3370B"/>
    <w:rsid w:val="00C355CD"/>
    <w:rsid w:val="00C360C6"/>
    <w:rsid w:val="00C36658"/>
    <w:rsid w:val="00C36B0F"/>
    <w:rsid w:val="00C37E07"/>
    <w:rsid w:val="00C40566"/>
    <w:rsid w:val="00C40A17"/>
    <w:rsid w:val="00C40DE5"/>
    <w:rsid w:val="00C446BE"/>
    <w:rsid w:val="00C45473"/>
    <w:rsid w:val="00C45FBC"/>
    <w:rsid w:val="00C4690D"/>
    <w:rsid w:val="00C47C77"/>
    <w:rsid w:val="00C5026E"/>
    <w:rsid w:val="00C50D12"/>
    <w:rsid w:val="00C5123A"/>
    <w:rsid w:val="00C54739"/>
    <w:rsid w:val="00C553A2"/>
    <w:rsid w:val="00C5608E"/>
    <w:rsid w:val="00C5670C"/>
    <w:rsid w:val="00C56BCB"/>
    <w:rsid w:val="00C570EF"/>
    <w:rsid w:val="00C571F1"/>
    <w:rsid w:val="00C5742D"/>
    <w:rsid w:val="00C60DD2"/>
    <w:rsid w:val="00C62CD4"/>
    <w:rsid w:val="00C6324F"/>
    <w:rsid w:val="00C65492"/>
    <w:rsid w:val="00C65F98"/>
    <w:rsid w:val="00C65FC8"/>
    <w:rsid w:val="00C667A2"/>
    <w:rsid w:val="00C66A96"/>
    <w:rsid w:val="00C66B65"/>
    <w:rsid w:val="00C6749F"/>
    <w:rsid w:val="00C710C2"/>
    <w:rsid w:val="00C713E4"/>
    <w:rsid w:val="00C7294D"/>
    <w:rsid w:val="00C72F27"/>
    <w:rsid w:val="00C73725"/>
    <w:rsid w:val="00C73C97"/>
    <w:rsid w:val="00C73F2F"/>
    <w:rsid w:val="00C75017"/>
    <w:rsid w:val="00C754B5"/>
    <w:rsid w:val="00C8052A"/>
    <w:rsid w:val="00C80DD6"/>
    <w:rsid w:val="00C80F8C"/>
    <w:rsid w:val="00C82D7E"/>
    <w:rsid w:val="00C83FF3"/>
    <w:rsid w:val="00C84B38"/>
    <w:rsid w:val="00C84C49"/>
    <w:rsid w:val="00C8509B"/>
    <w:rsid w:val="00C85C73"/>
    <w:rsid w:val="00C85FD2"/>
    <w:rsid w:val="00C86048"/>
    <w:rsid w:val="00C86E7B"/>
    <w:rsid w:val="00C904A9"/>
    <w:rsid w:val="00C90A04"/>
    <w:rsid w:val="00C90B8E"/>
    <w:rsid w:val="00C91700"/>
    <w:rsid w:val="00C917B4"/>
    <w:rsid w:val="00C91CCF"/>
    <w:rsid w:val="00C93783"/>
    <w:rsid w:val="00C93FFA"/>
    <w:rsid w:val="00C942A1"/>
    <w:rsid w:val="00C94F02"/>
    <w:rsid w:val="00C96447"/>
    <w:rsid w:val="00C967AB"/>
    <w:rsid w:val="00C9748B"/>
    <w:rsid w:val="00C979AF"/>
    <w:rsid w:val="00CA21A0"/>
    <w:rsid w:val="00CA31A8"/>
    <w:rsid w:val="00CA39D3"/>
    <w:rsid w:val="00CA4ACD"/>
    <w:rsid w:val="00CA4D80"/>
    <w:rsid w:val="00CA4F05"/>
    <w:rsid w:val="00CA5356"/>
    <w:rsid w:val="00CA5C12"/>
    <w:rsid w:val="00CA5C8E"/>
    <w:rsid w:val="00CA71A7"/>
    <w:rsid w:val="00CA7CFF"/>
    <w:rsid w:val="00CA7F20"/>
    <w:rsid w:val="00CB06FE"/>
    <w:rsid w:val="00CB1422"/>
    <w:rsid w:val="00CB1B10"/>
    <w:rsid w:val="00CB2467"/>
    <w:rsid w:val="00CB378E"/>
    <w:rsid w:val="00CB3E3C"/>
    <w:rsid w:val="00CB4021"/>
    <w:rsid w:val="00CB42FE"/>
    <w:rsid w:val="00CB54AF"/>
    <w:rsid w:val="00CC003A"/>
    <w:rsid w:val="00CC0305"/>
    <w:rsid w:val="00CC0666"/>
    <w:rsid w:val="00CC07F4"/>
    <w:rsid w:val="00CC0D72"/>
    <w:rsid w:val="00CC1EF9"/>
    <w:rsid w:val="00CC2A61"/>
    <w:rsid w:val="00CC505B"/>
    <w:rsid w:val="00CC5A44"/>
    <w:rsid w:val="00CC5DA2"/>
    <w:rsid w:val="00CC691B"/>
    <w:rsid w:val="00CC6DC1"/>
    <w:rsid w:val="00CC730D"/>
    <w:rsid w:val="00CD04B7"/>
    <w:rsid w:val="00CD04F7"/>
    <w:rsid w:val="00CD0EF8"/>
    <w:rsid w:val="00CD123D"/>
    <w:rsid w:val="00CD16C6"/>
    <w:rsid w:val="00CD20FF"/>
    <w:rsid w:val="00CD3454"/>
    <w:rsid w:val="00CD4E75"/>
    <w:rsid w:val="00CD4FA5"/>
    <w:rsid w:val="00CD515B"/>
    <w:rsid w:val="00CD68E5"/>
    <w:rsid w:val="00CD6CF9"/>
    <w:rsid w:val="00CE0172"/>
    <w:rsid w:val="00CE0C7C"/>
    <w:rsid w:val="00CE182E"/>
    <w:rsid w:val="00CE20E8"/>
    <w:rsid w:val="00CE2823"/>
    <w:rsid w:val="00CE2918"/>
    <w:rsid w:val="00CE357B"/>
    <w:rsid w:val="00CE4B77"/>
    <w:rsid w:val="00CE58DE"/>
    <w:rsid w:val="00CE7125"/>
    <w:rsid w:val="00CE7B36"/>
    <w:rsid w:val="00CE7F34"/>
    <w:rsid w:val="00CF06F3"/>
    <w:rsid w:val="00CF13CC"/>
    <w:rsid w:val="00CF1839"/>
    <w:rsid w:val="00CF2EF3"/>
    <w:rsid w:val="00CF2FE1"/>
    <w:rsid w:val="00CF30E7"/>
    <w:rsid w:val="00CF35F6"/>
    <w:rsid w:val="00CF38C5"/>
    <w:rsid w:val="00CF3F05"/>
    <w:rsid w:val="00CF5381"/>
    <w:rsid w:val="00CF5762"/>
    <w:rsid w:val="00CF5C70"/>
    <w:rsid w:val="00CF6CDD"/>
    <w:rsid w:val="00CF7FF9"/>
    <w:rsid w:val="00D04C10"/>
    <w:rsid w:val="00D054B2"/>
    <w:rsid w:val="00D06012"/>
    <w:rsid w:val="00D0682A"/>
    <w:rsid w:val="00D104F3"/>
    <w:rsid w:val="00D106EA"/>
    <w:rsid w:val="00D12181"/>
    <w:rsid w:val="00D12D13"/>
    <w:rsid w:val="00D134E8"/>
    <w:rsid w:val="00D14480"/>
    <w:rsid w:val="00D14C06"/>
    <w:rsid w:val="00D1556D"/>
    <w:rsid w:val="00D15D52"/>
    <w:rsid w:val="00D20056"/>
    <w:rsid w:val="00D21C5B"/>
    <w:rsid w:val="00D222A8"/>
    <w:rsid w:val="00D22304"/>
    <w:rsid w:val="00D23326"/>
    <w:rsid w:val="00D236AC"/>
    <w:rsid w:val="00D25A57"/>
    <w:rsid w:val="00D27C96"/>
    <w:rsid w:val="00D300DA"/>
    <w:rsid w:val="00D30C55"/>
    <w:rsid w:val="00D31544"/>
    <w:rsid w:val="00D317DC"/>
    <w:rsid w:val="00D34982"/>
    <w:rsid w:val="00D35DCB"/>
    <w:rsid w:val="00D3673A"/>
    <w:rsid w:val="00D37296"/>
    <w:rsid w:val="00D37602"/>
    <w:rsid w:val="00D3792E"/>
    <w:rsid w:val="00D37DD6"/>
    <w:rsid w:val="00D40F3E"/>
    <w:rsid w:val="00D412EB"/>
    <w:rsid w:val="00D41B47"/>
    <w:rsid w:val="00D42038"/>
    <w:rsid w:val="00D4228E"/>
    <w:rsid w:val="00D43180"/>
    <w:rsid w:val="00D433F1"/>
    <w:rsid w:val="00D43AE4"/>
    <w:rsid w:val="00D44153"/>
    <w:rsid w:val="00D44E62"/>
    <w:rsid w:val="00D45D4B"/>
    <w:rsid w:val="00D461DA"/>
    <w:rsid w:val="00D463B2"/>
    <w:rsid w:val="00D5120E"/>
    <w:rsid w:val="00D519BE"/>
    <w:rsid w:val="00D52083"/>
    <w:rsid w:val="00D53A37"/>
    <w:rsid w:val="00D53BBF"/>
    <w:rsid w:val="00D53C6D"/>
    <w:rsid w:val="00D53FA6"/>
    <w:rsid w:val="00D545F5"/>
    <w:rsid w:val="00D55350"/>
    <w:rsid w:val="00D600EF"/>
    <w:rsid w:val="00D60635"/>
    <w:rsid w:val="00D616A8"/>
    <w:rsid w:val="00D6191F"/>
    <w:rsid w:val="00D62A9B"/>
    <w:rsid w:val="00D62B5B"/>
    <w:rsid w:val="00D63FB4"/>
    <w:rsid w:val="00D650A8"/>
    <w:rsid w:val="00D6546D"/>
    <w:rsid w:val="00D65BDB"/>
    <w:rsid w:val="00D6704A"/>
    <w:rsid w:val="00D670F0"/>
    <w:rsid w:val="00D70A57"/>
    <w:rsid w:val="00D72DAF"/>
    <w:rsid w:val="00D730F4"/>
    <w:rsid w:val="00D7321B"/>
    <w:rsid w:val="00D73B09"/>
    <w:rsid w:val="00D74D96"/>
    <w:rsid w:val="00D74E55"/>
    <w:rsid w:val="00D7516A"/>
    <w:rsid w:val="00D76452"/>
    <w:rsid w:val="00D81B40"/>
    <w:rsid w:val="00D82F93"/>
    <w:rsid w:val="00D838EE"/>
    <w:rsid w:val="00D83EFB"/>
    <w:rsid w:val="00D843FE"/>
    <w:rsid w:val="00D8456D"/>
    <w:rsid w:val="00D8474B"/>
    <w:rsid w:val="00D85EC4"/>
    <w:rsid w:val="00D86C90"/>
    <w:rsid w:val="00D8755E"/>
    <w:rsid w:val="00D92515"/>
    <w:rsid w:val="00D92D6B"/>
    <w:rsid w:val="00D9353B"/>
    <w:rsid w:val="00D96291"/>
    <w:rsid w:val="00D97C05"/>
    <w:rsid w:val="00DA329A"/>
    <w:rsid w:val="00DA3938"/>
    <w:rsid w:val="00DA3E98"/>
    <w:rsid w:val="00DA402E"/>
    <w:rsid w:val="00DA4713"/>
    <w:rsid w:val="00DA5B03"/>
    <w:rsid w:val="00DA6418"/>
    <w:rsid w:val="00DA728E"/>
    <w:rsid w:val="00DB0D60"/>
    <w:rsid w:val="00DB1023"/>
    <w:rsid w:val="00DB25BD"/>
    <w:rsid w:val="00DB2683"/>
    <w:rsid w:val="00DB28E9"/>
    <w:rsid w:val="00DB2AF8"/>
    <w:rsid w:val="00DB3F8E"/>
    <w:rsid w:val="00DB47B2"/>
    <w:rsid w:val="00DB4AF2"/>
    <w:rsid w:val="00DB4C8C"/>
    <w:rsid w:val="00DB6427"/>
    <w:rsid w:val="00DB70A8"/>
    <w:rsid w:val="00DB7B56"/>
    <w:rsid w:val="00DC09A2"/>
    <w:rsid w:val="00DC0EA0"/>
    <w:rsid w:val="00DC104B"/>
    <w:rsid w:val="00DC1692"/>
    <w:rsid w:val="00DC21CF"/>
    <w:rsid w:val="00DC4820"/>
    <w:rsid w:val="00DC7F3D"/>
    <w:rsid w:val="00DD0ECB"/>
    <w:rsid w:val="00DD28B3"/>
    <w:rsid w:val="00DD2A73"/>
    <w:rsid w:val="00DD2BD6"/>
    <w:rsid w:val="00DD3824"/>
    <w:rsid w:val="00DD3870"/>
    <w:rsid w:val="00DD3AF0"/>
    <w:rsid w:val="00DD52F1"/>
    <w:rsid w:val="00DD5757"/>
    <w:rsid w:val="00DD5A98"/>
    <w:rsid w:val="00DD5B05"/>
    <w:rsid w:val="00DD609B"/>
    <w:rsid w:val="00DE0A5C"/>
    <w:rsid w:val="00DE0CA0"/>
    <w:rsid w:val="00DE0F93"/>
    <w:rsid w:val="00DE11A4"/>
    <w:rsid w:val="00DE1BB4"/>
    <w:rsid w:val="00DE1C07"/>
    <w:rsid w:val="00DE2FE4"/>
    <w:rsid w:val="00DE3280"/>
    <w:rsid w:val="00DE3D01"/>
    <w:rsid w:val="00DE5D4F"/>
    <w:rsid w:val="00DE67C2"/>
    <w:rsid w:val="00DE7A3D"/>
    <w:rsid w:val="00DF0121"/>
    <w:rsid w:val="00DF05C4"/>
    <w:rsid w:val="00DF068C"/>
    <w:rsid w:val="00DF1700"/>
    <w:rsid w:val="00DF1C01"/>
    <w:rsid w:val="00DF23A5"/>
    <w:rsid w:val="00DF23B5"/>
    <w:rsid w:val="00DF303A"/>
    <w:rsid w:val="00DF31EC"/>
    <w:rsid w:val="00DF32E7"/>
    <w:rsid w:val="00DF38AB"/>
    <w:rsid w:val="00DF55E5"/>
    <w:rsid w:val="00DF592F"/>
    <w:rsid w:val="00DF6505"/>
    <w:rsid w:val="00E00CB0"/>
    <w:rsid w:val="00E00D34"/>
    <w:rsid w:val="00E014FB"/>
    <w:rsid w:val="00E01575"/>
    <w:rsid w:val="00E01F1B"/>
    <w:rsid w:val="00E02DD5"/>
    <w:rsid w:val="00E02F65"/>
    <w:rsid w:val="00E02F78"/>
    <w:rsid w:val="00E04425"/>
    <w:rsid w:val="00E04E3B"/>
    <w:rsid w:val="00E05427"/>
    <w:rsid w:val="00E05EB0"/>
    <w:rsid w:val="00E0666A"/>
    <w:rsid w:val="00E113DF"/>
    <w:rsid w:val="00E12DE7"/>
    <w:rsid w:val="00E142DE"/>
    <w:rsid w:val="00E14C40"/>
    <w:rsid w:val="00E17DE6"/>
    <w:rsid w:val="00E2099F"/>
    <w:rsid w:val="00E20CC5"/>
    <w:rsid w:val="00E20D2E"/>
    <w:rsid w:val="00E214E4"/>
    <w:rsid w:val="00E21647"/>
    <w:rsid w:val="00E23014"/>
    <w:rsid w:val="00E2346D"/>
    <w:rsid w:val="00E23697"/>
    <w:rsid w:val="00E239A5"/>
    <w:rsid w:val="00E23E25"/>
    <w:rsid w:val="00E24BFE"/>
    <w:rsid w:val="00E2539D"/>
    <w:rsid w:val="00E258AE"/>
    <w:rsid w:val="00E264C1"/>
    <w:rsid w:val="00E26A5C"/>
    <w:rsid w:val="00E26DF8"/>
    <w:rsid w:val="00E30514"/>
    <w:rsid w:val="00E322FD"/>
    <w:rsid w:val="00E33E82"/>
    <w:rsid w:val="00E36BE4"/>
    <w:rsid w:val="00E36EA6"/>
    <w:rsid w:val="00E37A3C"/>
    <w:rsid w:val="00E4111C"/>
    <w:rsid w:val="00E417E5"/>
    <w:rsid w:val="00E41A2B"/>
    <w:rsid w:val="00E42E49"/>
    <w:rsid w:val="00E436CB"/>
    <w:rsid w:val="00E43D51"/>
    <w:rsid w:val="00E4411B"/>
    <w:rsid w:val="00E45AC4"/>
    <w:rsid w:val="00E5233B"/>
    <w:rsid w:val="00E52F45"/>
    <w:rsid w:val="00E54AD9"/>
    <w:rsid w:val="00E561ED"/>
    <w:rsid w:val="00E567F7"/>
    <w:rsid w:val="00E57491"/>
    <w:rsid w:val="00E577BB"/>
    <w:rsid w:val="00E57DC7"/>
    <w:rsid w:val="00E60461"/>
    <w:rsid w:val="00E60A97"/>
    <w:rsid w:val="00E61F2A"/>
    <w:rsid w:val="00E62001"/>
    <w:rsid w:val="00E62B27"/>
    <w:rsid w:val="00E62E46"/>
    <w:rsid w:val="00E634FA"/>
    <w:rsid w:val="00E63D25"/>
    <w:rsid w:val="00E64D62"/>
    <w:rsid w:val="00E66712"/>
    <w:rsid w:val="00E66754"/>
    <w:rsid w:val="00E67569"/>
    <w:rsid w:val="00E709EF"/>
    <w:rsid w:val="00E717B7"/>
    <w:rsid w:val="00E72081"/>
    <w:rsid w:val="00E72B59"/>
    <w:rsid w:val="00E73382"/>
    <w:rsid w:val="00E75ED0"/>
    <w:rsid w:val="00E77714"/>
    <w:rsid w:val="00E77A16"/>
    <w:rsid w:val="00E77B59"/>
    <w:rsid w:val="00E77DAB"/>
    <w:rsid w:val="00E8045E"/>
    <w:rsid w:val="00E83145"/>
    <w:rsid w:val="00E83916"/>
    <w:rsid w:val="00E83ADC"/>
    <w:rsid w:val="00E84D4D"/>
    <w:rsid w:val="00E85A50"/>
    <w:rsid w:val="00E86942"/>
    <w:rsid w:val="00E86E4F"/>
    <w:rsid w:val="00E8700B"/>
    <w:rsid w:val="00E87227"/>
    <w:rsid w:val="00E877F8"/>
    <w:rsid w:val="00E90975"/>
    <w:rsid w:val="00E91115"/>
    <w:rsid w:val="00E91672"/>
    <w:rsid w:val="00E91926"/>
    <w:rsid w:val="00E9232F"/>
    <w:rsid w:val="00E926DD"/>
    <w:rsid w:val="00E92995"/>
    <w:rsid w:val="00E951A5"/>
    <w:rsid w:val="00E96120"/>
    <w:rsid w:val="00E963E6"/>
    <w:rsid w:val="00E96B80"/>
    <w:rsid w:val="00EA22AD"/>
    <w:rsid w:val="00EA37C1"/>
    <w:rsid w:val="00EA3A6D"/>
    <w:rsid w:val="00EA4126"/>
    <w:rsid w:val="00EA4784"/>
    <w:rsid w:val="00EA5C33"/>
    <w:rsid w:val="00EA6A6D"/>
    <w:rsid w:val="00EA7063"/>
    <w:rsid w:val="00EA7150"/>
    <w:rsid w:val="00EA750D"/>
    <w:rsid w:val="00EA771A"/>
    <w:rsid w:val="00EA7983"/>
    <w:rsid w:val="00EA7C85"/>
    <w:rsid w:val="00EB1975"/>
    <w:rsid w:val="00EB3EE3"/>
    <w:rsid w:val="00EB3FFF"/>
    <w:rsid w:val="00EB4633"/>
    <w:rsid w:val="00EB4C66"/>
    <w:rsid w:val="00EB4E3E"/>
    <w:rsid w:val="00EB502C"/>
    <w:rsid w:val="00EB5197"/>
    <w:rsid w:val="00EB5451"/>
    <w:rsid w:val="00EB6102"/>
    <w:rsid w:val="00EB617F"/>
    <w:rsid w:val="00EB6194"/>
    <w:rsid w:val="00EB6819"/>
    <w:rsid w:val="00EC0712"/>
    <w:rsid w:val="00EC24F4"/>
    <w:rsid w:val="00EC3A5E"/>
    <w:rsid w:val="00EC3BA1"/>
    <w:rsid w:val="00EC3E73"/>
    <w:rsid w:val="00EC67E5"/>
    <w:rsid w:val="00EC7087"/>
    <w:rsid w:val="00EC71CE"/>
    <w:rsid w:val="00EC7F99"/>
    <w:rsid w:val="00ED00C8"/>
    <w:rsid w:val="00ED039D"/>
    <w:rsid w:val="00ED13EB"/>
    <w:rsid w:val="00ED2F60"/>
    <w:rsid w:val="00ED495E"/>
    <w:rsid w:val="00ED4FBA"/>
    <w:rsid w:val="00ED5C1D"/>
    <w:rsid w:val="00ED663C"/>
    <w:rsid w:val="00ED72EB"/>
    <w:rsid w:val="00ED7585"/>
    <w:rsid w:val="00EE04D9"/>
    <w:rsid w:val="00EE0A5A"/>
    <w:rsid w:val="00EE23B6"/>
    <w:rsid w:val="00EE3280"/>
    <w:rsid w:val="00EE32AC"/>
    <w:rsid w:val="00EE4107"/>
    <w:rsid w:val="00EE4A8B"/>
    <w:rsid w:val="00EE4E85"/>
    <w:rsid w:val="00EE6716"/>
    <w:rsid w:val="00EE7355"/>
    <w:rsid w:val="00EF02B5"/>
    <w:rsid w:val="00EF2C75"/>
    <w:rsid w:val="00EF38F3"/>
    <w:rsid w:val="00EF39AD"/>
    <w:rsid w:val="00EF41CC"/>
    <w:rsid w:val="00EF4C27"/>
    <w:rsid w:val="00EF56C1"/>
    <w:rsid w:val="00EF634D"/>
    <w:rsid w:val="00EF77C5"/>
    <w:rsid w:val="00EF7A33"/>
    <w:rsid w:val="00F01A34"/>
    <w:rsid w:val="00F0644C"/>
    <w:rsid w:val="00F067AA"/>
    <w:rsid w:val="00F07021"/>
    <w:rsid w:val="00F070A0"/>
    <w:rsid w:val="00F079CE"/>
    <w:rsid w:val="00F12133"/>
    <w:rsid w:val="00F12350"/>
    <w:rsid w:val="00F12FFA"/>
    <w:rsid w:val="00F13D4E"/>
    <w:rsid w:val="00F143DF"/>
    <w:rsid w:val="00F14597"/>
    <w:rsid w:val="00F1477C"/>
    <w:rsid w:val="00F159ED"/>
    <w:rsid w:val="00F16E7C"/>
    <w:rsid w:val="00F17BAF"/>
    <w:rsid w:val="00F20507"/>
    <w:rsid w:val="00F20583"/>
    <w:rsid w:val="00F20EC3"/>
    <w:rsid w:val="00F227C5"/>
    <w:rsid w:val="00F246CA"/>
    <w:rsid w:val="00F260F7"/>
    <w:rsid w:val="00F261FD"/>
    <w:rsid w:val="00F26B15"/>
    <w:rsid w:val="00F2734E"/>
    <w:rsid w:val="00F27748"/>
    <w:rsid w:val="00F3092B"/>
    <w:rsid w:val="00F30B94"/>
    <w:rsid w:val="00F30BE1"/>
    <w:rsid w:val="00F31120"/>
    <w:rsid w:val="00F32369"/>
    <w:rsid w:val="00F332C2"/>
    <w:rsid w:val="00F34B9E"/>
    <w:rsid w:val="00F34D2C"/>
    <w:rsid w:val="00F35D4F"/>
    <w:rsid w:val="00F36799"/>
    <w:rsid w:val="00F40171"/>
    <w:rsid w:val="00F40494"/>
    <w:rsid w:val="00F405F5"/>
    <w:rsid w:val="00F40BB3"/>
    <w:rsid w:val="00F40D32"/>
    <w:rsid w:val="00F41505"/>
    <w:rsid w:val="00F41AE8"/>
    <w:rsid w:val="00F41FB3"/>
    <w:rsid w:val="00F42B0B"/>
    <w:rsid w:val="00F43CE3"/>
    <w:rsid w:val="00F440DD"/>
    <w:rsid w:val="00F44FBF"/>
    <w:rsid w:val="00F450A5"/>
    <w:rsid w:val="00F46F88"/>
    <w:rsid w:val="00F47268"/>
    <w:rsid w:val="00F50EC3"/>
    <w:rsid w:val="00F5109E"/>
    <w:rsid w:val="00F51C08"/>
    <w:rsid w:val="00F524C4"/>
    <w:rsid w:val="00F538FA"/>
    <w:rsid w:val="00F553D6"/>
    <w:rsid w:val="00F5748C"/>
    <w:rsid w:val="00F607F2"/>
    <w:rsid w:val="00F61CB6"/>
    <w:rsid w:val="00F6229D"/>
    <w:rsid w:val="00F62DF3"/>
    <w:rsid w:val="00F640D3"/>
    <w:rsid w:val="00F64E25"/>
    <w:rsid w:val="00F668BE"/>
    <w:rsid w:val="00F66F7B"/>
    <w:rsid w:val="00F7013E"/>
    <w:rsid w:val="00F7173C"/>
    <w:rsid w:val="00F7212F"/>
    <w:rsid w:val="00F7278D"/>
    <w:rsid w:val="00F73F82"/>
    <w:rsid w:val="00F74650"/>
    <w:rsid w:val="00F751AF"/>
    <w:rsid w:val="00F75590"/>
    <w:rsid w:val="00F76D43"/>
    <w:rsid w:val="00F7783B"/>
    <w:rsid w:val="00F77BFE"/>
    <w:rsid w:val="00F81293"/>
    <w:rsid w:val="00F81607"/>
    <w:rsid w:val="00F827C6"/>
    <w:rsid w:val="00F84B92"/>
    <w:rsid w:val="00F85492"/>
    <w:rsid w:val="00F85968"/>
    <w:rsid w:val="00F85DF9"/>
    <w:rsid w:val="00F86EA9"/>
    <w:rsid w:val="00F87384"/>
    <w:rsid w:val="00F9083A"/>
    <w:rsid w:val="00F90EA3"/>
    <w:rsid w:val="00F90FC3"/>
    <w:rsid w:val="00F915DC"/>
    <w:rsid w:val="00F9174B"/>
    <w:rsid w:val="00F943AD"/>
    <w:rsid w:val="00F9597B"/>
    <w:rsid w:val="00F95E4A"/>
    <w:rsid w:val="00F96140"/>
    <w:rsid w:val="00F9657E"/>
    <w:rsid w:val="00F9679D"/>
    <w:rsid w:val="00F97C05"/>
    <w:rsid w:val="00FA06EB"/>
    <w:rsid w:val="00FA0799"/>
    <w:rsid w:val="00FA31D5"/>
    <w:rsid w:val="00FA33CA"/>
    <w:rsid w:val="00FA37E9"/>
    <w:rsid w:val="00FA3F70"/>
    <w:rsid w:val="00FA45D1"/>
    <w:rsid w:val="00FA47E7"/>
    <w:rsid w:val="00FA5D2D"/>
    <w:rsid w:val="00FA70BF"/>
    <w:rsid w:val="00FA794B"/>
    <w:rsid w:val="00FB07BE"/>
    <w:rsid w:val="00FB0ED8"/>
    <w:rsid w:val="00FB1850"/>
    <w:rsid w:val="00FB19A8"/>
    <w:rsid w:val="00FB4526"/>
    <w:rsid w:val="00FB48D6"/>
    <w:rsid w:val="00FB6024"/>
    <w:rsid w:val="00FB661E"/>
    <w:rsid w:val="00FB6F69"/>
    <w:rsid w:val="00FC0983"/>
    <w:rsid w:val="00FC13AE"/>
    <w:rsid w:val="00FC2111"/>
    <w:rsid w:val="00FC2995"/>
    <w:rsid w:val="00FC46EA"/>
    <w:rsid w:val="00FC5237"/>
    <w:rsid w:val="00FC64FB"/>
    <w:rsid w:val="00FC6951"/>
    <w:rsid w:val="00FC6977"/>
    <w:rsid w:val="00FC77BF"/>
    <w:rsid w:val="00FC79F9"/>
    <w:rsid w:val="00FD0EB6"/>
    <w:rsid w:val="00FD1F06"/>
    <w:rsid w:val="00FD2A64"/>
    <w:rsid w:val="00FD3950"/>
    <w:rsid w:val="00FD3E78"/>
    <w:rsid w:val="00FD3EE8"/>
    <w:rsid w:val="00FD5FA4"/>
    <w:rsid w:val="00FD627A"/>
    <w:rsid w:val="00FD65C7"/>
    <w:rsid w:val="00FD6714"/>
    <w:rsid w:val="00FD7589"/>
    <w:rsid w:val="00FE016E"/>
    <w:rsid w:val="00FE01CF"/>
    <w:rsid w:val="00FE1771"/>
    <w:rsid w:val="00FE1AD4"/>
    <w:rsid w:val="00FE2B08"/>
    <w:rsid w:val="00FE352D"/>
    <w:rsid w:val="00FE3578"/>
    <w:rsid w:val="00FE3B82"/>
    <w:rsid w:val="00FE4CCE"/>
    <w:rsid w:val="00FE6809"/>
    <w:rsid w:val="00FE6ABA"/>
    <w:rsid w:val="00FE7109"/>
    <w:rsid w:val="00FE71CD"/>
    <w:rsid w:val="00FE78BF"/>
    <w:rsid w:val="00FF0085"/>
    <w:rsid w:val="00FF1C43"/>
    <w:rsid w:val="00FF3477"/>
    <w:rsid w:val="00FF3E0A"/>
    <w:rsid w:val="00FF4919"/>
    <w:rsid w:val="00FF4F9A"/>
    <w:rsid w:val="00FF5158"/>
    <w:rsid w:val="00FF6A4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0B18954F-37C6-4808-8BC3-2171F5354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09FF"/>
    <w:rPr>
      <w:rFonts w:ascii="Times New Roman" w:eastAsia="Times New Roman" w:hAnsi="Times New Roman" w:cs="Times New Roman"/>
      <w:lang w:val="es-ES"/>
    </w:rPr>
  </w:style>
  <w:style w:type="paragraph" w:styleId="Ttulo2">
    <w:name w:val="heading 2"/>
    <w:basedOn w:val="Normal"/>
    <w:next w:val="Normal"/>
    <w:link w:val="Ttulo2Car"/>
    <w:uiPriority w:val="9"/>
    <w:unhideWhenUsed/>
    <w:qFormat/>
    <w:rsid w:val="00B32071"/>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uiPriority w:val="99"/>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uiPriority w:val="99"/>
    <w:rsid w:val="002944C8"/>
    <w:rPr>
      <w:rFonts w:ascii="Courier New" w:hAnsi="Courier New"/>
      <w:sz w:val="20"/>
      <w:szCs w:val="20"/>
    </w:rPr>
  </w:style>
  <w:style w:type="character" w:customStyle="1" w:styleId="TextosinformatoCar">
    <w:name w:val="Texto sin formato Car"/>
    <w:basedOn w:val="Fuentedeprrafopredeter"/>
    <w:link w:val="Textosinformato"/>
    <w:uiPriority w:val="99"/>
    <w:rsid w:val="002944C8"/>
    <w:rPr>
      <w:rFonts w:ascii="Courier New" w:eastAsia="Times New Roman" w:hAnsi="Courier New" w:cs="Times New Roman"/>
      <w:sz w:val="20"/>
      <w:szCs w:val="20"/>
      <w:lang w:val="es-ES"/>
    </w:rPr>
  </w:style>
  <w:style w:type="paragraph" w:customStyle="1" w:styleId="Standard">
    <w:name w:val="Standard"/>
    <w:uiPriority w:val="99"/>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uiPriority w:val="99"/>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uiPriority w:val="99"/>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rPr>
      <w:rFonts w:ascii="Times New Roman" w:eastAsia="Times New Roman" w:hAnsi="Times New Roman" w:cs="Times New Roman"/>
      <w:lang w:val="es-MX"/>
    </w:rPr>
  </w:style>
  <w:style w:type="table" w:styleId="Tablaconcuadrcula">
    <w:name w:val="Table Grid"/>
    <w:basedOn w:val="Tablanormal"/>
    <w:uiPriority w:val="5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uiPriority w:val="99"/>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B32071"/>
    <w:rPr>
      <w:rFonts w:asciiTheme="majorHAnsi" w:eastAsiaTheme="majorEastAsia" w:hAnsiTheme="majorHAnsi" w:cstheme="majorBidi"/>
      <w:color w:val="365F91" w:themeColor="accent1" w:themeShade="BF"/>
      <w:sz w:val="26"/>
      <w:szCs w:val="26"/>
      <w:lang w:val="es-ES"/>
    </w:rPr>
  </w:style>
  <w:style w:type="character" w:customStyle="1" w:styleId="TextodegloboCar1">
    <w:name w:val="Texto de globo Car1"/>
    <w:basedOn w:val="Fuentedeprrafopredeter"/>
    <w:uiPriority w:val="99"/>
    <w:semiHidden/>
    <w:rsid w:val="007860F3"/>
    <w:rPr>
      <w:rFonts w:ascii="Segoe UI" w:eastAsia="Times New Roman" w:hAnsi="Segoe UI" w:cs="Segoe UI"/>
      <w:sz w:val="18"/>
      <w:szCs w:val="18"/>
      <w:lang w:val="es-ES" w:eastAsia="es-ES"/>
    </w:rPr>
  </w:style>
  <w:style w:type="paragraph" w:customStyle="1" w:styleId="Cuerpo">
    <w:name w:val="Cuerpo"/>
    <w:rsid w:val="00A75128"/>
    <w:pPr>
      <w:spacing w:after="160" w:line="256" w:lineRule="auto"/>
    </w:pPr>
    <w:rPr>
      <w:rFonts w:ascii="Calibri" w:eastAsia="Calibri" w:hAnsi="Calibri" w:cs="Calibri"/>
      <w:color w:val="000000"/>
      <w:sz w:val="22"/>
      <w:szCs w:val="22"/>
      <w:u w:color="000000"/>
      <w:lang w:val="de-DE"/>
    </w:rPr>
  </w:style>
  <w:style w:type="character" w:customStyle="1" w:styleId="Ninguno">
    <w:name w:val="Ninguno"/>
    <w:rsid w:val="00A75128"/>
    <w:rPr>
      <w:lang w:val="es-ES_tradnl"/>
    </w:rPr>
  </w:style>
  <w:style w:type="numbering" w:customStyle="1" w:styleId="Estiloimportado1">
    <w:name w:val="Estilo importado 1"/>
    <w:rsid w:val="00A75128"/>
    <w:pPr>
      <w:numPr>
        <w:numId w:val="2"/>
      </w:numPr>
    </w:pPr>
  </w:style>
  <w:style w:type="paragraph" w:customStyle="1" w:styleId="j">
    <w:name w:val="j"/>
    <w:basedOn w:val="Normal"/>
    <w:rsid w:val="007D1195"/>
    <w:pPr>
      <w:spacing w:before="100" w:beforeAutospacing="1" w:after="100" w:afterAutospacing="1"/>
    </w:pPr>
    <w:rPr>
      <w:lang w:val="es-MX" w:eastAsia="es-MX"/>
    </w:rPr>
  </w:style>
  <w:style w:type="character" w:customStyle="1" w:styleId="nacep">
    <w:name w:val="n_acep"/>
    <w:basedOn w:val="Fuentedeprrafopredeter"/>
    <w:rsid w:val="007D1195"/>
  </w:style>
  <w:style w:type="character" w:customStyle="1" w:styleId="u">
    <w:name w:val="u"/>
    <w:basedOn w:val="Fuentedeprrafopredeter"/>
    <w:rsid w:val="007D11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64576292">
      <w:bodyDiv w:val="1"/>
      <w:marLeft w:val="0"/>
      <w:marRight w:val="0"/>
      <w:marTop w:val="0"/>
      <w:marBottom w:val="0"/>
      <w:divBdr>
        <w:top w:val="none" w:sz="0" w:space="0" w:color="auto"/>
        <w:left w:val="none" w:sz="0" w:space="0" w:color="auto"/>
        <w:bottom w:val="none" w:sz="0" w:space="0" w:color="auto"/>
        <w:right w:val="none" w:sz="0" w:space="0" w:color="auto"/>
      </w:divBdr>
    </w:div>
    <w:div w:id="66999848">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100030571">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1192164">
      <w:bodyDiv w:val="1"/>
      <w:marLeft w:val="0"/>
      <w:marRight w:val="0"/>
      <w:marTop w:val="0"/>
      <w:marBottom w:val="0"/>
      <w:divBdr>
        <w:top w:val="none" w:sz="0" w:space="0" w:color="auto"/>
        <w:left w:val="none" w:sz="0" w:space="0" w:color="auto"/>
        <w:bottom w:val="none" w:sz="0" w:space="0" w:color="auto"/>
        <w:right w:val="none" w:sz="0" w:space="0" w:color="auto"/>
      </w:divBdr>
    </w:div>
    <w:div w:id="142281124">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47868732">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1461590">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05606778">
      <w:bodyDiv w:val="1"/>
      <w:marLeft w:val="0"/>
      <w:marRight w:val="0"/>
      <w:marTop w:val="0"/>
      <w:marBottom w:val="0"/>
      <w:divBdr>
        <w:top w:val="none" w:sz="0" w:space="0" w:color="auto"/>
        <w:left w:val="none" w:sz="0" w:space="0" w:color="auto"/>
        <w:bottom w:val="none" w:sz="0" w:space="0" w:color="auto"/>
        <w:right w:val="none" w:sz="0" w:space="0" w:color="auto"/>
      </w:divBdr>
    </w:div>
    <w:div w:id="207762969">
      <w:bodyDiv w:val="1"/>
      <w:marLeft w:val="0"/>
      <w:marRight w:val="0"/>
      <w:marTop w:val="0"/>
      <w:marBottom w:val="0"/>
      <w:divBdr>
        <w:top w:val="none" w:sz="0" w:space="0" w:color="auto"/>
        <w:left w:val="none" w:sz="0" w:space="0" w:color="auto"/>
        <w:bottom w:val="none" w:sz="0" w:space="0" w:color="auto"/>
        <w:right w:val="none" w:sz="0" w:space="0" w:color="auto"/>
      </w:divBdr>
      <w:divsChild>
        <w:div w:id="524558220">
          <w:marLeft w:val="0"/>
          <w:marRight w:val="0"/>
          <w:marTop w:val="0"/>
          <w:marBottom w:val="84"/>
          <w:divBdr>
            <w:top w:val="none" w:sz="0" w:space="0" w:color="auto"/>
            <w:left w:val="none" w:sz="0" w:space="0" w:color="auto"/>
            <w:bottom w:val="none" w:sz="0" w:space="0" w:color="auto"/>
            <w:right w:val="none" w:sz="0" w:space="0" w:color="auto"/>
          </w:divBdr>
        </w:div>
        <w:div w:id="1083722164">
          <w:marLeft w:val="0"/>
          <w:marRight w:val="0"/>
          <w:marTop w:val="0"/>
          <w:marBottom w:val="84"/>
          <w:divBdr>
            <w:top w:val="none" w:sz="0" w:space="0" w:color="auto"/>
            <w:left w:val="none" w:sz="0" w:space="0" w:color="auto"/>
            <w:bottom w:val="none" w:sz="0" w:space="0" w:color="auto"/>
            <w:right w:val="none" w:sz="0" w:space="0" w:color="auto"/>
          </w:divBdr>
        </w:div>
      </w:divsChild>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4951580">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313948">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34362821">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7060265">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65039690">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88124266">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25979712">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879716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80247853">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390959">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31634060">
      <w:bodyDiv w:val="1"/>
      <w:marLeft w:val="0"/>
      <w:marRight w:val="0"/>
      <w:marTop w:val="0"/>
      <w:marBottom w:val="0"/>
      <w:divBdr>
        <w:top w:val="none" w:sz="0" w:space="0" w:color="auto"/>
        <w:left w:val="none" w:sz="0" w:space="0" w:color="auto"/>
        <w:bottom w:val="none" w:sz="0" w:space="0" w:color="auto"/>
        <w:right w:val="none" w:sz="0" w:space="0" w:color="auto"/>
      </w:divBdr>
    </w:div>
    <w:div w:id="435977981">
      <w:bodyDiv w:val="1"/>
      <w:marLeft w:val="0"/>
      <w:marRight w:val="0"/>
      <w:marTop w:val="0"/>
      <w:marBottom w:val="0"/>
      <w:divBdr>
        <w:top w:val="none" w:sz="0" w:space="0" w:color="auto"/>
        <w:left w:val="none" w:sz="0" w:space="0" w:color="auto"/>
        <w:bottom w:val="none" w:sz="0" w:space="0" w:color="auto"/>
        <w:right w:val="none" w:sz="0" w:space="0" w:color="auto"/>
      </w:divBdr>
    </w:div>
    <w:div w:id="447118964">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62384132">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82352995">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45484139">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4513103">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87276742">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601887092">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698316012">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76103469">
      <w:bodyDiv w:val="1"/>
      <w:marLeft w:val="0"/>
      <w:marRight w:val="0"/>
      <w:marTop w:val="0"/>
      <w:marBottom w:val="0"/>
      <w:divBdr>
        <w:top w:val="none" w:sz="0" w:space="0" w:color="auto"/>
        <w:left w:val="none" w:sz="0" w:space="0" w:color="auto"/>
        <w:bottom w:val="none" w:sz="0" w:space="0" w:color="auto"/>
        <w:right w:val="none" w:sz="0" w:space="0" w:color="auto"/>
      </w:divBdr>
    </w:div>
    <w:div w:id="787042000">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02507936">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23014152">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2206088">
      <w:bodyDiv w:val="1"/>
      <w:marLeft w:val="0"/>
      <w:marRight w:val="0"/>
      <w:marTop w:val="0"/>
      <w:marBottom w:val="0"/>
      <w:divBdr>
        <w:top w:val="none" w:sz="0" w:space="0" w:color="auto"/>
        <w:left w:val="none" w:sz="0" w:space="0" w:color="auto"/>
        <w:bottom w:val="none" w:sz="0" w:space="0" w:color="auto"/>
        <w:right w:val="none" w:sz="0" w:space="0" w:color="auto"/>
      </w:divBdr>
      <w:divsChild>
        <w:div w:id="1004555904">
          <w:marLeft w:val="0"/>
          <w:marRight w:val="0"/>
          <w:marTop w:val="0"/>
          <w:marBottom w:val="0"/>
          <w:divBdr>
            <w:top w:val="none" w:sz="0" w:space="0" w:color="auto"/>
            <w:left w:val="none" w:sz="0" w:space="0" w:color="auto"/>
            <w:bottom w:val="none" w:sz="0" w:space="0" w:color="auto"/>
            <w:right w:val="none" w:sz="0" w:space="0" w:color="auto"/>
          </w:divBdr>
        </w:div>
      </w:divsChild>
    </w:div>
    <w:div w:id="849487830">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66597531">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71060150">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999699742">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88041269">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102072071">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52142520">
      <w:bodyDiv w:val="1"/>
      <w:marLeft w:val="0"/>
      <w:marRight w:val="0"/>
      <w:marTop w:val="0"/>
      <w:marBottom w:val="0"/>
      <w:divBdr>
        <w:top w:val="none" w:sz="0" w:space="0" w:color="auto"/>
        <w:left w:val="none" w:sz="0" w:space="0" w:color="auto"/>
        <w:bottom w:val="none" w:sz="0" w:space="0" w:color="auto"/>
        <w:right w:val="none" w:sz="0" w:space="0" w:color="auto"/>
      </w:divBdr>
    </w:div>
    <w:div w:id="1168905186">
      <w:bodyDiv w:val="1"/>
      <w:marLeft w:val="0"/>
      <w:marRight w:val="0"/>
      <w:marTop w:val="0"/>
      <w:marBottom w:val="0"/>
      <w:divBdr>
        <w:top w:val="none" w:sz="0" w:space="0" w:color="auto"/>
        <w:left w:val="none" w:sz="0" w:space="0" w:color="auto"/>
        <w:bottom w:val="none" w:sz="0" w:space="0" w:color="auto"/>
        <w:right w:val="none" w:sz="0" w:space="0" w:color="auto"/>
      </w:divBdr>
      <w:divsChild>
        <w:div w:id="1776287831">
          <w:marLeft w:val="0"/>
          <w:marRight w:val="0"/>
          <w:marTop w:val="0"/>
          <w:marBottom w:val="84"/>
          <w:divBdr>
            <w:top w:val="none" w:sz="0" w:space="0" w:color="auto"/>
            <w:left w:val="none" w:sz="0" w:space="0" w:color="auto"/>
            <w:bottom w:val="none" w:sz="0" w:space="0" w:color="auto"/>
            <w:right w:val="none" w:sz="0" w:space="0" w:color="auto"/>
          </w:divBdr>
        </w:div>
        <w:div w:id="463809788">
          <w:marLeft w:val="0"/>
          <w:marRight w:val="0"/>
          <w:marTop w:val="0"/>
          <w:marBottom w:val="84"/>
          <w:divBdr>
            <w:top w:val="none" w:sz="0" w:space="0" w:color="auto"/>
            <w:left w:val="none" w:sz="0" w:space="0" w:color="auto"/>
            <w:bottom w:val="none" w:sz="0" w:space="0" w:color="auto"/>
            <w:right w:val="none" w:sz="0" w:space="0" w:color="auto"/>
          </w:divBdr>
        </w:div>
      </w:divsChild>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89952465">
      <w:bodyDiv w:val="1"/>
      <w:marLeft w:val="0"/>
      <w:marRight w:val="0"/>
      <w:marTop w:val="0"/>
      <w:marBottom w:val="0"/>
      <w:divBdr>
        <w:top w:val="none" w:sz="0" w:space="0" w:color="auto"/>
        <w:left w:val="none" w:sz="0" w:space="0" w:color="auto"/>
        <w:bottom w:val="none" w:sz="0" w:space="0" w:color="auto"/>
        <w:right w:val="none" w:sz="0" w:space="0" w:color="auto"/>
      </w:divBdr>
    </w:div>
    <w:div w:id="1193300161">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33616196">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45578059">
      <w:bodyDiv w:val="1"/>
      <w:marLeft w:val="0"/>
      <w:marRight w:val="0"/>
      <w:marTop w:val="0"/>
      <w:marBottom w:val="0"/>
      <w:divBdr>
        <w:top w:val="none" w:sz="0" w:space="0" w:color="auto"/>
        <w:left w:val="none" w:sz="0" w:space="0" w:color="auto"/>
        <w:bottom w:val="none" w:sz="0" w:space="0" w:color="auto"/>
        <w:right w:val="none" w:sz="0" w:space="0" w:color="auto"/>
      </w:divBdr>
    </w:div>
    <w:div w:id="1246526989">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7178174">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0793405">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19580992">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8021709">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87800220">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6248578">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55980013">
      <w:bodyDiv w:val="1"/>
      <w:marLeft w:val="0"/>
      <w:marRight w:val="0"/>
      <w:marTop w:val="0"/>
      <w:marBottom w:val="0"/>
      <w:divBdr>
        <w:top w:val="none" w:sz="0" w:space="0" w:color="auto"/>
        <w:left w:val="none" w:sz="0" w:space="0" w:color="auto"/>
        <w:bottom w:val="none" w:sz="0" w:space="0" w:color="auto"/>
        <w:right w:val="none" w:sz="0" w:space="0" w:color="auto"/>
      </w:divBdr>
    </w:div>
    <w:div w:id="1458791583">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77917009">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6555449">
      <w:bodyDiv w:val="1"/>
      <w:marLeft w:val="0"/>
      <w:marRight w:val="0"/>
      <w:marTop w:val="0"/>
      <w:marBottom w:val="0"/>
      <w:divBdr>
        <w:top w:val="none" w:sz="0" w:space="0" w:color="auto"/>
        <w:left w:val="none" w:sz="0" w:space="0" w:color="auto"/>
        <w:bottom w:val="none" w:sz="0" w:space="0" w:color="auto"/>
        <w:right w:val="none" w:sz="0" w:space="0" w:color="auto"/>
      </w:divBdr>
    </w:div>
    <w:div w:id="1488010765">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2045556">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4904431">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42404894">
      <w:bodyDiv w:val="1"/>
      <w:marLeft w:val="0"/>
      <w:marRight w:val="0"/>
      <w:marTop w:val="0"/>
      <w:marBottom w:val="0"/>
      <w:divBdr>
        <w:top w:val="none" w:sz="0" w:space="0" w:color="auto"/>
        <w:left w:val="none" w:sz="0" w:space="0" w:color="auto"/>
        <w:bottom w:val="none" w:sz="0" w:space="0" w:color="auto"/>
        <w:right w:val="none" w:sz="0" w:space="0" w:color="auto"/>
      </w:divBdr>
    </w:div>
    <w:div w:id="1542589651">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591699950">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24073643">
      <w:bodyDiv w:val="1"/>
      <w:marLeft w:val="0"/>
      <w:marRight w:val="0"/>
      <w:marTop w:val="0"/>
      <w:marBottom w:val="0"/>
      <w:divBdr>
        <w:top w:val="none" w:sz="0" w:space="0" w:color="auto"/>
        <w:left w:val="none" w:sz="0" w:space="0" w:color="auto"/>
        <w:bottom w:val="none" w:sz="0" w:space="0" w:color="auto"/>
        <w:right w:val="none" w:sz="0" w:space="0" w:color="auto"/>
      </w:divBdr>
    </w:div>
    <w:div w:id="1624455059">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47473423">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65146805">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06123247">
      <w:bodyDiv w:val="1"/>
      <w:marLeft w:val="0"/>
      <w:marRight w:val="0"/>
      <w:marTop w:val="0"/>
      <w:marBottom w:val="0"/>
      <w:divBdr>
        <w:top w:val="none" w:sz="0" w:space="0" w:color="auto"/>
        <w:left w:val="none" w:sz="0" w:space="0" w:color="auto"/>
        <w:bottom w:val="none" w:sz="0" w:space="0" w:color="auto"/>
        <w:right w:val="none" w:sz="0" w:space="0" w:color="auto"/>
      </w:divBdr>
    </w:div>
    <w:div w:id="1809013909">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08416028">
      <w:bodyDiv w:val="1"/>
      <w:marLeft w:val="0"/>
      <w:marRight w:val="0"/>
      <w:marTop w:val="0"/>
      <w:marBottom w:val="0"/>
      <w:divBdr>
        <w:top w:val="none" w:sz="0" w:space="0" w:color="auto"/>
        <w:left w:val="none" w:sz="0" w:space="0" w:color="auto"/>
        <w:bottom w:val="none" w:sz="0" w:space="0" w:color="auto"/>
        <w:right w:val="none" w:sz="0" w:space="0" w:color="auto"/>
      </w:divBdr>
    </w:div>
    <w:div w:id="1912811812">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82484159">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ipomex.org.mx/ipo3/lgt/indice/ZUMPANGO/art94-ii-b2.web" TargetMode="External"/><Relationship Id="rId26" Type="http://schemas.openxmlformats.org/officeDocument/2006/relationships/hyperlink" Target="https://www.ipomex.org.mx/ipo/portal/zumpango/acuerdosActas.web" TargetMode="External"/><Relationship Id="rId39" Type="http://schemas.openxmlformats.org/officeDocument/2006/relationships/image" Target="media/image22.png"/><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pomex.org.mx/ipo/portal/zumpango.web"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hyperlink" Target="https://www.ipomex.org.mx/ipo/lgt/indice/zumpango/art94_2_b2.web"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ipomex.org.mx/ipo3/lgt/indice/ZUMPANGO/art_94_ii_b2.web"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ipomex.org.mx/ipo/portal/zumpango.web" TargetMode="External"/><Relationship Id="rId31" Type="http://schemas.openxmlformats.org/officeDocument/2006/relationships/image" Target="media/image15.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ipomex.org.mx/ipo/portal/zumpango.web" TargetMode="External"/><Relationship Id="rId22" Type="http://schemas.openxmlformats.org/officeDocument/2006/relationships/hyperlink" Target="https://www.ipomex.org.mx/ipo/portal/zumpango/acuerdosActas.web" TargetMode="External"/><Relationship Id="rId27" Type="http://schemas.openxmlformats.org/officeDocument/2006/relationships/hyperlink" Target="https://www.ipomex.org.mx/ipo3/lgt/indice/ZUMPANGO/art_94_ii_b2.web" TargetMode="Externa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ipomex.org.mx/ipo/portal/zumpango/acuerdosActas.web" TargetMode="External"/><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eader" Target="header2.xml"/><Relationship Id="rId20" Type="http://schemas.openxmlformats.org/officeDocument/2006/relationships/image" Target="media/image7.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B34E5-11CD-473E-9269-8A8BE400D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81</Pages>
  <Words>17115</Words>
  <Characters>94133</Characters>
  <Application>Microsoft Office Word</Application>
  <DocSecurity>0</DocSecurity>
  <Lines>784</Lines>
  <Paragraphs>222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3</cp:revision>
  <cp:lastPrinted>2019-07-19T00:09:00Z</cp:lastPrinted>
  <dcterms:created xsi:type="dcterms:W3CDTF">2019-08-23T00:53:00Z</dcterms:created>
  <dcterms:modified xsi:type="dcterms:W3CDTF">2019-08-29T23:06:00Z</dcterms:modified>
</cp:coreProperties>
</file>